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7FAA" w14:textId="77777777" w:rsidR="000A480E" w:rsidRPr="000A480E" w:rsidRDefault="000A480E" w:rsidP="000A480E">
      <w:pPr>
        <w:jc w:val="both"/>
        <w:rPr>
          <w:lang w:val="pt-PT"/>
        </w:rPr>
      </w:pPr>
    </w:p>
    <w:p w14:paraId="7BC566DC" w14:textId="77777777" w:rsidR="000A480E" w:rsidRPr="000A480E" w:rsidRDefault="000A480E" w:rsidP="000A480E">
      <w:pPr>
        <w:jc w:val="center"/>
        <w:rPr>
          <w:b/>
          <w:bCs/>
        </w:rPr>
      </w:pPr>
      <w:r w:rsidRPr="000A480E">
        <w:rPr>
          <w:b/>
          <w:bCs/>
        </w:rPr>
        <w:t>ESTUDO TÉCNICO PRELIMINAR – ETP</w:t>
      </w:r>
    </w:p>
    <w:p w14:paraId="5F07F869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1. DESCRIÇÃO DA NECESSIDADE DA CONTRATAÇÃO</w:t>
      </w:r>
    </w:p>
    <w:p w14:paraId="4FD1C2F6" w14:textId="77777777" w:rsidR="000A480E" w:rsidRPr="000A480E" w:rsidRDefault="000A480E" w:rsidP="000A480E">
      <w:pPr>
        <w:jc w:val="both"/>
      </w:pPr>
      <w:r w:rsidRPr="000A480E">
        <w:t>O presente Estudo Técnico Preliminar tem por finalidade demonstrar a necessidade de contratação de leiloeiro oficial, mediante procedimento de credenciamento, para realização de leilões públicos destinados à alienação de bens móveis inservíveis pertencentes ao Município de Caseiros/RS.</w:t>
      </w:r>
    </w:p>
    <w:p w14:paraId="3D314A02" w14:textId="77777777" w:rsidR="000A480E" w:rsidRPr="000A480E" w:rsidRDefault="000A480E" w:rsidP="000A480E">
      <w:pPr>
        <w:jc w:val="both"/>
      </w:pPr>
      <w:r w:rsidRPr="000A480E">
        <w:t>A Administração Municipal possui bens móveis que, em razão de desgaste natural, obsolescência, elevado custo de manutenção ou perda de utilidade para o serviço público, foram considerados inservíveis e passíveis de alienação. A permanência desses bens no patrimônio municipal gera custos indiretos de armazenamento, ocupação de espaços físicos e controle patrimonial, tornando necessária sua destinação adequada.</w:t>
      </w:r>
    </w:p>
    <w:p w14:paraId="26F1051F" w14:textId="77777777" w:rsidR="000A480E" w:rsidRPr="000A480E" w:rsidRDefault="000A480E" w:rsidP="000A480E">
      <w:pPr>
        <w:jc w:val="both"/>
      </w:pPr>
      <w:r w:rsidRPr="000A480E">
        <w:t>A realização de leilão público constitui o meio legal e mais eficiente para alienação desses bens, permitindo sua venda de forma transparente, competitiva e em observância aos princípios da Administração Pública.</w:t>
      </w:r>
    </w:p>
    <w:p w14:paraId="075E3A4D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 xml:space="preserve">2. PREVISÃO </w:t>
      </w:r>
    </w:p>
    <w:p w14:paraId="44EF4CC0" w14:textId="77777777" w:rsidR="000A480E" w:rsidRPr="000A480E" w:rsidRDefault="000A480E" w:rsidP="000A480E">
      <w:pPr>
        <w:jc w:val="both"/>
      </w:pPr>
      <w:r w:rsidRPr="000A480E">
        <w:t>A contratação está alinhada ao planejamento administrativo do Município e poderá ser inserida no Plano de Contratações Anual vigente, observadas as disponibilidades orçamentárias e financeiras.</w:t>
      </w:r>
    </w:p>
    <w:p w14:paraId="2B60451B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3. REQUISITOS DA CONTRATAÇÃO</w:t>
      </w:r>
    </w:p>
    <w:p w14:paraId="2747F11B" w14:textId="77777777" w:rsidR="000A480E" w:rsidRPr="000A480E" w:rsidRDefault="000A480E" w:rsidP="000A480E">
      <w:pPr>
        <w:jc w:val="both"/>
      </w:pPr>
      <w:r w:rsidRPr="000A480E">
        <w:t>Para atendimento da necessidade identificada, os interessados deverão:</w:t>
      </w:r>
    </w:p>
    <w:p w14:paraId="0DF9598D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Possuir habilitação legal para o exercício da atividade de leiloeiro oficial;</w:t>
      </w:r>
    </w:p>
    <w:p w14:paraId="31ED274D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Estar devidamente matriculados na Junta Comercial competente;</w:t>
      </w:r>
    </w:p>
    <w:p w14:paraId="72098DD6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Comprovar regularidade jurídica, fiscal e trabalhista, conforme exigências do edital;</w:t>
      </w:r>
    </w:p>
    <w:p w14:paraId="739334EA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Possuir estrutura operacional apta à realização de leilões presenciais e/ou eletrônicos;</w:t>
      </w:r>
    </w:p>
    <w:p w14:paraId="7161DDAE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Promover ampla divulgação dos leilões;</w:t>
      </w:r>
    </w:p>
    <w:p w14:paraId="528252F9" w14:textId="77777777" w:rsidR="000A480E" w:rsidRPr="000A480E" w:rsidRDefault="000A480E" w:rsidP="000A480E">
      <w:pPr>
        <w:numPr>
          <w:ilvl w:val="0"/>
          <w:numId w:val="1"/>
        </w:numPr>
        <w:jc w:val="both"/>
      </w:pPr>
      <w:r w:rsidRPr="000A480E">
        <w:t>Executar todas as atividades inerentes à organização, preparação, condução e encerramento dos leilões.</w:t>
      </w:r>
    </w:p>
    <w:p w14:paraId="6CB5F08C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4. ESTIMATIVA DAS QUANTIDADES</w:t>
      </w:r>
    </w:p>
    <w:p w14:paraId="1ADA1FC0" w14:textId="77777777" w:rsidR="000A480E" w:rsidRPr="000A480E" w:rsidRDefault="000A480E" w:rsidP="000A480E">
      <w:pPr>
        <w:jc w:val="both"/>
      </w:pPr>
      <w:r w:rsidRPr="000A480E">
        <w:t>A demanda corresponde ao credenciamento de leiloeiros oficiais interessados na prestação dos serviços, sendo que a execução dos leilões será realizada por 01 (um) leiloeiro selecionado mediante sorteio entre os credenciados habilitados, conforme critérios a serem definidos no edital.</w:t>
      </w:r>
    </w:p>
    <w:p w14:paraId="3D00CA03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5. LEVANTAMENTO DE MERCADO</w:t>
      </w:r>
    </w:p>
    <w:p w14:paraId="6252B6F2" w14:textId="77777777" w:rsidR="000A480E" w:rsidRPr="000A480E" w:rsidRDefault="000A480E" w:rsidP="000A480E">
      <w:pPr>
        <w:jc w:val="both"/>
      </w:pPr>
      <w:r w:rsidRPr="000A480E">
        <w:t>Foram analisadas as seguintes alternativas para atendimento da necessidade:</w:t>
      </w:r>
    </w:p>
    <w:p w14:paraId="1A41444C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Alternativa 1 – Realização do leilão por servidor municipal</w:t>
      </w:r>
    </w:p>
    <w:p w14:paraId="54E5DE0B" w14:textId="77777777" w:rsidR="000A480E" w:rsidRPr="000A480E" w:rsidRDefault="000A480E" w:rsidP="000A480E">
      <w:pPr>
        <w:jc w:val="both"/>
      </w:pPr>
      <w:r w:rsidRPr="000A480E">
        <w:lastRenderedPageBreak/>
        <w:t>Mostrou-se inviável diante da ausência de servidor com qualificação específica, experiência comprovada e estrutura necessária para condução dos procedimentos de leilão, além da necessidade de ampla divulgação e operacionalização especializada.</w:t>
      </w:r>
    </w:p>
    <w:p w14:paraId="11841BF3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Alternativa 2 – Contratação de leiloeiro mediante licitação</w:t>
      </w:r>
    </w:p>
    <w:p w14:paraId="1430E57D" w14:textId="77777777" w:rsidR="000A480E" w:rsidRPr="000A480E" w:rsidRDefault="000A480E" w:rsidP="000A480E">
      <w:pPr>
        <w:jc w:val="both"/>
      </w:pPr>
      <w:r w:rsidRPr="000A480E">
        <w:t>Embora juridicamente possível, esta alternativa restringiria a participação de profissionais aptos a prestar os serviços nas mesmas condições, não se mostrando a mais adequada diante das características da contratação.</w:t>
      </w:r>
    </w:p>
    <w:p w14:paraId="32E0A655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Alternativa 3 – Credenciamento de leiloeiros oficiais</w:t>
      </w:r>
    </w:p>
    <w:p w14:paraId="6F59CE03" w14:textId="77777777" w:rsidR="000A480E" w:rsidRPr="000A480E" w:rsidRDefault="000A480E" w:rsidP="000A480E">
      <w:pPr>
        <w:jc w:val="both"/>
      </w:pPr>
      <w:r w:rsidRPr="000A480E">
        <w:t>Permite a habilitação de todos os profissionais que atendam aos requisitos estabelecidos pela Administração, assegurando isonomia, transparência, ampliação da competitividade e observância ao disposto no art. 78, inciso I, da Lei nº 14.133/2021.</w:t>
      </w:r>
    </w:p>
    <w:p w14:paraId="63413FB3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6. DESCRIÇÃO DA SOLUÇÃO COMO UM TODO</w:t>
      </w:r>
    </w:p>
    <w:p w14:paraId="5935A48C" w14:textId="77777777" w:rsidR="000A480E" w:rsidRPr="000A480E" w:rsidRDefault="000A480E" w:rsidP="000A480E">
      <w:pPr>
        <w:jc w:val="both"/>
      </w:pPr>
      <w:r w:rsidRPr="000A480E">
        <w:t>A solução consiste na realização de Chamamento Público para credenciamento de pessoas físicas ou jurídicas habilitadas à prestação de serviços de leiloeiro oficial, para condução de leilões destinados à alienação de bens móveis inservíveis do Município.</w:t>
      </w:r>
    </w:p>
    <w:p w14:paraId="79F665A0" w14:textId="77777777" w:rsidR="000A480E" w:rsidRPr="000A480E" w:rsidRDefault="000A480E" w:rsidP="000A480E">
      <w:pPr>
        <w:jc w:val="both"/>
      </w:pPr>
      <w:r w:rsidRPr="000A480E">
        <w:t>Os credenciados que atenderem aos requisitos do edital integrarão cadastro próprio da Administração, sendo o profissional responsável pelo leilão definido mediante sorteio, observando-se critérios objetivos e impessoais.</w:t>
      </w:r>
    </w:p>
    <w:p w14:paraId="7CA59200" w14:textId="77777777" w:rsidR="000A480E" w:rsidRPr="000A480E" w:rsidRDefault="000A480E" w:rsidP="000A480E">
      <w:pPr>
        <w:jc w:val="both"/>
      </w:pPr>
      <w:r w:rsidRPr="000A480E">
        <w:t>A remuneração ocorrerá mediante comissão limitada ao percentual máximo de 5% (cinco por cento) sobre o valor dos bens efetivamente arrematados, conforme legislação aplicável e condições estabelecidas no edital.</w:t>
      </w:r>
    </w:p>
    <w:p w14:paraId="76DEF2F9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7. ESTIMATIVA DO VALOR DA CONTRATAÇÃO</w:t>
      </w:r>
    </w:p>
    <w:p w14:paraId="621C26BA" w14:textId="77777777" w:rsidR="000A480E" w:rsidRPr="000A480E" w:rsidRDefault="000A480E" w:rsidP="000A480E">
      <w:pPr>
        <w:jc w:val="both"/>
      </w:pPr>
      <w:r w:rsidRPr="000A480E">
        <w:t>A remuneração do leiloeiro corresponderá ao percentual de até 5% (cinco por cento) incidente sobre o valor arrecadado em cada leilão, conforme pesquisa realizada em sites oficiais com Licitacon e PNCP.</w:t>
      </w:r>
    </w:p>
    <w:p w14:paraId="6D06998A" w14:textId="77777777" w:rsidR="000A480E" w:rsidRPr="000A480E" w:rsidRDefault="000A480E" w:rsidP="000A480E">
      <w:pPr>
        <w:jc w:val="both"/>
      </w:pPr>
      <w:r w:rsidRPr="000A480E">
        <w:t>Considerando que a remuneração está vinculada ao resultado da alienação dos bens e que o valor total a ser arrecadado dependerá da avaliação e da efetiva arrematação dos lotes, não é possível estimar previamente o valor exato da contratação.</w:t>
      </w:r>
    </w:p>
    <w:p w14:paraId="313D3985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8. JUSTIFICATIVA PARA O PARCELAMENTO OU NÃO DA SOLUÇÃO</w:t>
      </w:r>
    </w:p>
    <w:p w14:paraId="14D47CDC" w14:textId="77777777" w:rsidR="000A480E" w:rsidRPr="000A480E" w:rsidRDefault="000A480E" w:rsidP="000A480E">
      <w:pPr>
        <w:jc w:val="both"/>
      </w:pPr>
      <w:r w:rsidRPr="000A480E">
        <w:t>Não se aplica o parcelamento da contratação, uma vez que o objeto consiste na prestação de serviço especializado e indivisível, cuja execução deve ser realizada por um único leiloeiro responsável por cada procedimento de alienação.</w:t>
      </w:r>
    </w:p>
    <w:p w14:paraId="36C6B9B9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9. DEMONSTRATIVO DOS RESULTADOS PRETENDIDOS</w:t>
      </w:r>
    </w:p>
    <w:p w14:paraId="00CFB1B9" w14:textId="77777777" w:rsidR="000A480E" w:rsidRPr="000A480E" w:rsidRDefault="000A480E" w:rsidP="000A480E">
      <w:pPr>
        <w:jc w:val="both"/>
      </w:pPr>
      <w:r w:rsidRPr="000A480E">
        <w:t>Com a contratação pretende-se:</w:t>
      </w:r>
    </w:p>
    <w:p w14:paraId="3AE1AC92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t>Promover a adequada destinação dos bens móveis considerados inservíveis;</w:t>
      </w:r>
    </w:p>
    <w:p w14:paraId="7EA636E0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t>Liberar espaços físicos ocupados por materiais sem utilidade para a Administração;</w:t>
      </w:r>
    </w:p>
    <w:p w14:paraId="499432E0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t>Otimizar a gestão patrimonial municipal;</w:t>
      </w:r>
    </w:p>
    <w:p w14:paraId="55708CD2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lastRenderedPageBreak/>
        <w:t>Obter recursos financeiros decorrentes da alienação dos bens;</w:t>
      </w:r>
    </w:p>
    <w:p w14:paraId="59D73F23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t>Garantir transparência, publicidade e competitividade nos procedimentos de venda;</w:t>
      </w:r>
    </w:p>
    <w:p w14:paraId="319DFC4E" w14:textId="77777777" w:rsidR="000A480E" w:rsidRPr="000A480E" w:rsidRDefault="000A480E" w:rsidP="000A480E">
      <w:pPr>
        <w:numPr>
          <w:ilvl w:val="0"/>
          <w:numId w:val="2"/>
        </w:numPr>
        <w:jc w:val="both"/>
      </w:pPr>
      <w:r w:rsidRPr="000A480E">
        <w:t>Assegurar a observância da legislação aplicável aos processos de alienação.</w:t>
      </w:r>
    </w:p>
    <w:p w14:paraId="14E506F8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10. PROVIDÊNCIAS A SEREM ADOTADAS PELA ADMINISTRAÇÃO</w:t>
      </w:r>
    </w:p>
    <w:p w14:paraId="31490846" w14:textId="77777777" w:rsidR="000A480E" w:rsidRPr="000A480E" w:rsidRDefault="000A480E" w:rsidP="000A480E">
      <w:pPr>
        <w:jc w:val="both"/>
      </w:pPr>
      <w:r w:rsidRPr="000A480E">
        <w:t>Para viabilização da contratação deverão ser adotadas as seguintes providências:</w:t>
      </w:r>
    </w:p>
    <w:p w14:paraId="59CF3766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Realização do levantamento e identificação dos bens considerados inservíveis;</w:t>
      </w:r>
    </w:p>
    <w:p w14:paraId="7D8D3950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Avaliação patrimonial dos bens a serem alienados;</w:t>
      </w:r>
    </w:p>
    <w:p w14:paraId="2DDCBC88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Elaboração do Termo de Referência;</w:t>
      </w:r>
    </w:p>
    <w:p w14:paraId="08397AA9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Elaboração e publicação do Edital de Credenciamento;</w:t>
      </w:r>
    </w:p>
    <w:p w14:paraId="2023634A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Designação de comissão ou servidor responsável pelo acompanhamento e fiscalização dos serviços;</w:t>
      </w:r>
    </w:p>
    <w:p w14:paraId="08A4C2B6" w14:textId="77777777" w:rsidR="000A480E" w:rsidRPr="000A480E" w:rsidRDefault="000A480E" w:rsidP="000A480E">
      <w:pPr>
        <w:numPr>
          <w:ilvl w:val="0"/>
          <w:numId w:val="3"/>
        </w:numPr>
        <w:jc w:val="both"/>
      </w:pPr>
      <w:r w:rsidRPr="000A480E">
        <w:t>Formalização do instrumento contratual ou equivalente.</w:t>
      </w:r>
    </w:p>
    <w:p w14:paraId="33CE75C4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11. CONTRATAÇÕES CORRELATAS E/OU INTERDEPENDENTES</w:t>
      </w:r>
    </w:p>
    <w:p w14:paraId="1288BC25" w14:textId="77777777" w:rsidR="000A480E" w:rsidRPr="000A480E" w:rsidRDefault="000A480E" w:rsidP="000A480E">
      <w:pPr>
        <w:jc w:val="both"/>
      </w:pPr>
      <w:r w:rsidRPr="000A480E">
        <w:t>Não foram identificadas contratações correlatas ou interdependentes indispensáveis à execução do objeto.</w:t>
      </w:r>
    </w:p>
    <w:p w14:paraId="22A6860D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12. IMPACTOS AMBIENTAIS</w:t>
      </w:r>
    </w:p>
    <w:p w14:paraId="69715372" w14:textId="77777777" w:rsidR="000A480E" w:rsidRPr="000A480E" w:rsidRDefault="000A480E" w:rsidP="000A480E">
      <w:pPr>
        <w:jc w:val="both"/>
      </w:pPr>
      <w:r w:rsidRPr="000A480E">
        <w:t>A contratação não apresenta impactos ambientais negativos relevantes. Ao contrário, a alienação dos bens inservíveis contribui para a adequada destinação de materiais que deixaram de atender às necessidades da Administração, favorecendo sua reutilização por terceiros e reduzindo a necessidade de descarte.</w:t>
      </w:r>
    </w:p>
    <w:p w14:paraId="3B9B3B7E" w14:textId="77777777" w:rsidR="000A480E" w:rsidRPr="000A480E" w:rsidRDefault="000A480E" w:rsidP="000A480E">
      <w:pPr>
        <w:jc w:val="both"/>
        <w:rPr>
          <w:b/>
          <w:bCs/>
        </w:rPr>
      </w:pPr>
      <w:r w:rsidRPr="000A480E">
        <w:rPr>
          <w:b/>
          <w:bCs/>
        </w:rPr>
        <w:t>13. VIABILIDADE DA CONTRATAÇÃO</w:t>
      </w:r>
    </w:p>
    <w:p w14:paraId="4D462D02" w14:textId="77777777" w:rsidR="000A480E" w:rsidRPr="000A480E" w:rsidRDefault="000A480E" w:rsidP="000A480E">
      <w:pPr>
        <w:jc w:val="both"/>
      </w:pPr>
      <w:r w:rsidRPr="000A480E">
        <w:t>Diante das análises realizadas, conclui-se que a contratação é viável sob os aspectos técnico, operacional, jurídico e econômico.</w:t>
      </w:r>
    </w:p>
    <w:p w14:paraId="18399692" w14:textId="77777777" w:rsidR="000A480E" w:rsidRPr="000A480E" w:rsidRDefault="000A480E" w:rsidP="000A480E">
      <w:pPr>
        <w:jc w:val="both"/>
      </w:pPr>
      <w:r w:rsidRPr="000A480E">
        <w:t>O credenciamento de leiloeiros oficiais, nos termos do art. 78, inciso I, da Lei Federal nº 14.133/2021, apresenta-se como a solução mais adequada para atendimento da necessidade da Administração, garantindo eficiência, economicidade, transparência e observância aos princípios que regem a Administração Pública.</w:t>
      </w:r>
    </w:p>
    <w:p w14:paraId="745227A4" w14:textId="77777777" w:rsidR="000A480E" w:rsidRPr="000A480E" w:rsidRDefault="000A480E" w:rsidP="000A480E">
      <w:pPr>
        <w:jc w:val="center"/>
        <w:rPr>
          <w:b/>
          <w:bCs/>
        </w:rPr>
      </w:pPr>
    </w:p>
    <w:p w14:paraId="4F1B115C" w14:textId="63958683" w:rsidR="000A480E" w:rsidRPr="000A480E" w:rsidRDefault="000A480E" w:rsidP="000A480E">
      <w:pPr>
        <w:jc w:val="center"/>
        <w:rPr>
          <w:b/>
          <w:bCs/>
        </w:rPr>
      </w:pPr>
      <w:r w:rsidRPr="000A480E">
        <w:rPr>
          <w:b/>
          <w:bCs/>
        </w:rPr>
        <w:t>Caseiros, 03 de junho de 2026.</w:t>
      </w:r>
    </w:p>
    <w:p w14:paraId="5C75C685" w14:textId="77777777" w:rsidR="000A480E" w:rsidRPr="000A480E" w:rsidRDefault="000A480E" w:rsidP="000A480E">
      <w:pPr>
        <w:jc w:val="center"/>
        <w:rPr>
          <w:b/>
          <w:bCs/>
        </w:rPr>
      </w:pPr>
    </w:p>
    <w:p w14:paraId="2D4DBCD3" w14:textId="77777777" w:rsidR="000A480E" w:rsidRPr="000A480E" w:rsidRDefault="000A480E" w:rsidP="000A480E">
      <w:pPr>
        <w:jc w:val="center"/>
        <w:rPr>
          <w:b/>
          <w:bCs/>
        </w:rPr>
      </w:pPr>
      <w:r w:rsidRPr="000A480E">
        <w:rPr>
          <w:b/>
          <w:bCs/>
        </w:rPr>
        <w:t>JOELICE BORTOLANZA CANALI</w:t>
      </w:r>
    </w:p>
    <w:p w14:paraId="1A51C2B2" w14:textId="77777777" w:rsidR="000A480E" w:rsidRPr="000A480E" w:rsidRDefault="000A480E" w:rsidP="000A480E">
      <w:pPr>
        <w:jc w:val="center"/>
        <w:rPr>
          <w:lang w:val="pt-PT"/>
        </w:rPr>
      </w:pPr>
      <w:r w:rsidRPr="000A480E">
        <w:rPr>
          <w:b/>
          <w:bCs/>
        </w:rPr>
        <w:t>PREFEITA MUNICIPAL</w:t>
      </w:r>
    </w:p>
    <w:p w14:paraId="4DA6EA8C" w14:textId="77777777" w:rsidR="000A480E" w:rsidRPr="000A480E" w:rsidRDefault="000A480E" w:rsidP="000A480E">
      <w:pPr>
        <w:jc w:val="center"/>
        <w:rPr>
          <w:lang w:val="pt-PT"/>
        </w:rPr>
      </w:pPr>
    </w:p>
    <w:p w14:paraId="53E7491A" w14:textId="77777777" w:rsidR="0097197F" w:rsidRDefault="0097197F" w:rsidP="000A480E">
      <w:pPr>
        <w:jc w:val="both"/>
      </w:pPr>
    </w:p>
    <w:sectPr w:rsidR="00971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8D0"/>
    <w:multiLevelType w:val="multilevel"/>
    <w:tmpl w:val="9E4E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E2207"/>
    <w:multiLevelType w:val="multilevel"/>
    <w:tmpl w:val="2A8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C2F4E"/>
    <w:multiLevelType w:val="multilevel"/>
    <w:tmpl w:val="228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6699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4658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9964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2"/>
    <w:rsid w:val="000A480E"/>
    <w:rsid w:val="00286F9B"/>
    <w:rsid w:val="008A6EBA"/>
    <w:rsid w:val="0097197F"/>
    <w:rsid w:val="00BB2493"/>
    <w:rsid w:val="00E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55B"/>
  <w15:chartTrackingRefBased/>
  <w15:docId w15:val="{14CE992C-47C1-4C45-9ED6-641648ED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0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5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5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5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5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5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0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0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05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05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05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0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05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0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2026-06-10T13:08:00Z</dcterms:created>
  <dcterms:modified xsi:type="dcterms:W3CDTF">2026-06-10T13:08:00Z</dcterms:modified>
</cp:coreProperties>
</file>