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AC20" w14:textId="1046A5F9" w:rsidR="006660B6" w:rsidRPr="006660B6" w:rsidRDefault="006660B6" w:rsidP="006660B6">
      <w:pPr>
        <w:jc w:val="center"/>
        <w:rPr>
          <w:b/>
        </w:rPr>
      </w:pPr>
      <w:r w:rsidRPr="006660B6">
        <w:rPr>
          <w:b/>
        </w:rPr>
        <w:t xml:space="preserve">CONTRATO ADMINISTRATIVO Nº </w:t>
      </w:r>
      <w:r>
        <w:rPr>
          <w:b/>
        </w:rPr>
        <w:t>077</w:t>
      </w:r>
      <w:r w:rsidRPr="006660B6">
        <w:rPr>
          <w:b/>
        </w:rPr>
        <w:t>/2026</w:t>
      </w:r>
    </w:p>
    <w:p w14:paraId="3D57182C" w14:textId="382D6500" w:rsidR="006660B6" w:rsidRPr="006660B6" w:rsidRDefault="006660B6" w:rsidP="006660B6">
      <w:pPr>
        <w:jc w:val="center"/>
        <w:rPr>
          <w:b/>
          <w:bCs/>
        </w:rPr>
      </w:pPr>
      <w:r w:rsidRPr="006660B6">
        <w:rPr>
          <w:b/>
          <w:bCs/>
        </w:rPr>
        <w:t>Dispensa de Licitação n° 0</w:t>
      </w:r>
      <w:r>
        <w:rPr>
          <w:b/>
          <w:bCs/>
        </w:rPr>
        <w:t>34</w:t>
      </w:r>
      <w:r w:rsidRPr="006660B6">
        <w:rPr>
          <w:b/>
          <w:bCs/>
        </w:rPr>
        <w:t>/202</w:t>
      </w:r>
      <w:r>
        <w:rPr>
          <w:b/>
          <w:bCs/>
        </w:rPr>
        <w:t>6</w:t>
      </w:r>
    </w:p>
    <w:p w14:paraId="514733F0" w14:textId="77777777" w:rsidR="006660B6" w:rsidRPr="006660B6" w:rsidRDefault="006660B6" w:rsidP="006660B6">
      <w:pPr>
        <w:jc w:val="center"/>
      </w:pPr>
    </w:p>
    <w:p w14:paraId="33A063DE" w14:textId="22863D94" w:rsidR="006660B6" w:rsidRPr="006660B6" w:rsidRDefault="006660B6" w:rsidP="006660B6">
      <w:pPr>
        <w:jc w:val="both"/>
      </w:pPr>
      <w:r w:rsidRPr="006660B6">
        <w:t xml:space="preserve"> Pelo presente instrumento, de um lado o </w:t>
      </w:r>
      <w:r w:rsidRPr="006660B6">
        <w:rPr>
          <w:b/>
        </w:rPr>
        <w:t xml:space="preserve">MUNICÍPIO DE CASEIROS, </w:t>
      </w:r>
      <w:r w:rsidRPr="006660B6">
        <w:rPr>
          <w:bCs/>
        </w:rPr>
        <w:t xml:space="preserve">Estado do Rio Grande do Sul, </w:t>
      </w:r>
      <w:r w:rsidRPr="006660B6">
        <w:t>pessoa jurídica de direito público interno, com sede na Avenida Mário Cirino Rodrigues, nº249, centro, na cidade de Caseiros/RS, inscrito no CNPJ sob nº 90.483.058/001-26, neste ato representado por sua Prefeita Municipal,</w:t>
      </w:r>
      <w:r w:rsidRPr="006660B6">
        <w:rPr>
          <w:b/>
          <w:bCs/>
        </w:rPr>
        <w:t xml:space="preserve"> </w:t>
      </w:r>
      <w:r w:rsidRPr="006660B6">
        <w:rPr>
          <w:b/>
          <w:bCs/>
        </w:rPr>
        <w:t>Joelice Bortolanza Canali</w:t>
      </w:r>
      <w:r w:rsidRPr="006660B6">
        <w:t xml:space="preserve">, doravante denominado simplesmente </w:t>
      </w:r>
      <w:r w:rsidRPr="006660B6">
        <w:rPr>
          <w:b/>
          <w:bCs/>
        </w:rPr>
        <w:t>CONTRATANTE</w:t>
      </w:r>
      <w:r w:rsidRPr="006660B6">
        <w:t xml:space="preserve"> e de outro a empresa  </w:t>
      </w:r>
      <w:r>
        <w:rPr>
          <w:b/>
          <w:bCs/>
        </w:rPr>
        <w:t>MATHEUS PROVIN</w:t>
      </w:r>
      <w:r w:rsidRPr="006660B6">
        <w:rPr>
          <w:b/>
          <w:bCs/>
        </w:rPr>
        <w:t xml:space="preserve">, </w:t>
      </w:r>
      <w:r w:rsidRPr="006660B6">
        <w:t xml:space="preserve">inscrita no CNPJ nº </w:t>
      </w:r>
      <w:r>
        <w:t>20.395.132/0001-77</w:t>
      </w:r>
      <w:r w:rsidRPr="006660B6">
        <w:t xml:space="preserve">, com sede na </w:t>
      </w:r>
      <w:r>
        <w:t>Rua Pedro Fidelis Ferreira, 170, Centro da Cidade e Lagoa Vermelha/RS, CEP: 95.300-000</w:t>
      </w:r>
      <w:r w:rsidRPr="006660B6">
        <w:t>,</w:t>
      </w:r>
      <w:r>
        <w:t xml:space="preserve"> neste ato representado por seu sócio, Matheus Provin, CPF nº 025.826.370-92</w:t>
      </w:r>
      <w:r w:rsidRPr="006660B6">
        <w:t xml:space="preserve"> de ora em diante denominada simplesmente de </w:t>
      </w:r>
      <w:r w:rsidRPr="006660B6">
        <w:rPr>
          <w:b/>
          <w:bCs/>
        </w:rPr>
        <w:t>CONTRATADA</w:t>
      </w:r>
      <w:r w:rsidRPr="006660B6">
        <w:t>, resolvem firmar o presente Contrato que se regerá pelas seguintes cláusulas e condições:</w:t>
      </w:r>
    </w:p>
    <w:p w14:paraId="2B2401C8" w14:textId="77777777" w:rsidR="006660B6" w:rsidRPr="006660B6" w:rsidRDefault="006660B6" w:rsidP="006660B6">
      <w:pPr>
        <w:jc w:val="both"/>
      </w:pPr>
    </w:p>
    <w:p w14:paraId="1F653019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DO OBJETO</w:t>
      </w:r>
    </w:p>
    <w:p w14:paraId="6564FFCE" w14:textId="2318274B" w:rsidR="006660B6" w:rsidRDefault="006660B6" w:rsidP="006660B6">
      <w:pPr>
        <w:jc w:val="both"/>
      </w:pPr>
      <w:r w:rsidRPr="006660B6">
        <w:rPr>
          <w:b/>
        </w:rPr>
        <w:t>Cláusula Primeira</w:t>
      </w:r>
      <w:r w:rsidRPr="006660B6">
        <w:t xml:space="preserve">: A CONTRATADA prestará para o CONTRATANTE  o serviço </w:t>
      </w:r>
      <w:r w:rsidRPr="00CD674D">
        <w:t xml:space="preserve">especializados para instalação de vinte estandes/divisórias, medindo 3m x 2m cada, confeccionados em chapa TS branca, com testeiras destinadas à identificação individual de cada espaço, </w:t>
      </w:r>
      <w:r>
        <w:t xml:space="preserve">compreendendo material e serviço, </w:t>
      </w:r>
      <w:r w:rsidRPr="00CD674D">
        <w:t>para utilização na realização da Feira Municipal de Saúde, a ocorrer no dia 07 de maio de 2026</w:t>
      </w:r>
      <w:r>
        <w:t>, no Ginásio Municipal de Caseiros/RS</w:t>
      </w:r>
      <w:r w:rsidRPr="00CD674D">
        <w:t>.</w:t>
      </w:r>
    </w:p>
    <w:p w14:paraId="7CA6B517" w14:textId="1F3C1A46" w:rsidR="006660B6" w:rsidRDefault="006660B6" w:rsidP="006660B6">
      <w:pPr>
        <w:jc w:val="both"/>
      </w:pPr>
      <w:r w:rsidRPr="00810EBC">
        <w:rPr>
          <w:b/>
          <w:bCs/>
        </w:rPr>
        <w:t>Parágrafo Primeiro:</w:t>
      </w:r>
      <w:r>
        <w:t xml:space="preserve"> </w:t>
      </w:r>
      <w:r w:rsidR="00810EBC" w:rsidRPr="00810EBC">
        <w:t>A Contratada deverá realizar a instalação e concluir integralmente os serviços até um dia antes da realização do evento, ou seja, até o dia 06/05/2026, de modo que a estrutura esteja devidamente pronta, organizada e disponível para o início das atividades previstas para o dia 07/05/2026.</w:t>
      </w:r>
    </w:p>
    <w:p w14:paraId="58FC2883" w14:textId="43E072D1" w:rsidR="00810EBC" w:rsidRDefault="00810EBC" w:rsidP="006660B6">
      <w:pPr>
        <w:jc w:val="both"/>
      </w:pPr>
      <w:r w:rsidRPr="00810EBC">
        <w:rPr>
          <w:b/>
          <w:bCs/>
        </w:rPr>
        <w:t>Parágrafo Segundo:</w:t>
      </w:r>
      <w:r>
        <w:t xml:space="preserve"> A Contratada deverá realizar a desmontagem e retirada dos materiais após a finalização do evento.</w:t>
      </w:r>
    </w:p>
    <w:p w14:paraId="2C2362BA" w14:textId="3C9E6FDA" w:rsidR="00810EBC" w:rsidRDefault="00810EBC" w:rsidP="00810EBC">
      <w:pPr>
        <w:jc w:val="both"/>
      </w:pPr>
      <w:r w:rsidRPr="00810EBC">
        <w:rPr>
          <w:b/>
          <w:bCs/>
        </w:rPr>
        <w:t>Parágrafo Terceiro:</w:t>
      </w:r>
      <w:r>
        <w:t xml:space="preserve"> </w:t>
      </w:r>
      <w:r w:rsidRPr="00810EBC">
        <w:t>A Contratada será responsável pelo fornecimento de todos os materiais, equipamentos, ferramentas, mão de obra e demais insumos necessários à execução dos serviços, correndo por sua conta exclusiva todas as despesas decorrentes da instalação, manutenção e desmontagem das estruturas.</w:t>
      </w:r>
    </w:p>
    <w:p w14:paraId="1E00FF31" w14:textId="55A27C8B" w:rsidR="00810EBC" w:rsidRDefault="00810EBC" w:rsidP="00810EBC">
      <w:pPr>
        <w:jc w:val="both"/>
      </w:pPr>
      <w:r w:rsidRPr="00810EBC">
        <w:rPr>
          <w:b/>
          <w:bCs/>
        </w:rPr>
        <w:t>Parágrafo Quarto:</w:t>
      </w:r>
      <w:r>
        <w:t xml:space="preserve"> </w:t>
      </w:r>
      <w:r w:rsidRPr="00810EBC">
        <w:t>A Contratada deverá observar rigorosamente as normas de segurança, estabilidade e qualidade na montagem das estruturas, responsabilizando-se por quaisquer danos causados a pessoas, bens públicos ou particulares, decorrentes da execução dos serviços.</w:t>
      </w:r>
    </w:p>
    <w:p w14:paraId="2E20B1B5" w14:textId="7B2943BE" w:rsidR="00810EBC" w:rsidRPr="00CD674D" w:rsidRDefault="00810EBC" w:rsidP="00810EBC">
      <w:pPr>
        <w:jc w:val="both"/>
      </w:pPr>
      <w:r w:rsidRPr="00810EBC">
        <w:rPr>
          <w:b/>
          <w:bCs/>
        </w:rPr>
        <w:t>Parágrafo Quinto:</w:t>
      </w:r>
      <w:r>
        <w:t xml:space="preserve"> </w:t>
      </w:r>
      <w:r w:rsidRPr="00810EBC">
        <w:t>Durante o período de realização do evento, a Contratada deverá permanecer responsável pela integridade e estabilidade das estruturas instaladas, realizando, se necessário, ajustes ou reparos imediatos, sem qualquer ônus adicional ao Contratante.</w:t>
      </w:r>
    </w:p>
    <w:p w14:paraId="264D517E" w14:textId="77777777" w:rsidR="006660B6" w:rsidRDefault="006660B6" w:rsidP="006660B6">
      <w:pPr>
        <w:jc w:val="both"/>
        <w:rPr>
          <w:b/>
        </w:rPr>
      </w:pPr>
    </w:p>
    <w:p w14:paraId="21492381" w14:textId="77777777" w:rsidR="00810EBC" w:rsidRPr="006660B6" w:rsidRDefault="00810EBC" w:rsidP="006660B6">
      <w:pPr>
        <w:jc w:val="both"/>
        <w:rPr>
          <w:b/>
        </w:rPr>
      </w:pPr>
    </w:p>
    <w:p w14:paraId="7F3C1AF9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lastRenderedPageBreak/>
        <w:t>DO VALOR</w:t>
      </w:r>
    </w:p>
    <w:p w14:paraId="3FE3B83F" w14:textId="3359B33B" w:rsidR="006660B6" w:rsidRPr="006660B6" w:rsidRDefault="006660B6" w:rsidP="006660B6">
      <w:pPr>
        <w:jc w:val="both"/>
        <w:rPr>
          <w:bCs/>
        </w:rPr>
      </w:pPr>
      <w:r w:rsidRPr="006660B6">
        <w:rPr>
          <w:b/>
        </w:rPr>
        <w:t xml:space="preserve">Cláusula Segunda: </w:t>
      </w:r>
      <w:r w:rsidRPr="006660B6">
        <w:rPr>
          <w:bCs/>
        </w:rPr>
        <w:t xml:space="preserve">Pela execução dos serviços contratados será pago a Contratada </w:t>
      </w:r>
      <w:r w:rsidR="00810EBC">
        <w:rPr>
          <w:bCs/>
        </w:rPr>
        <w:t>o valor unitário de R$ 750,00 (Setecentos e cinquenta reais) por estande, compreendendo o valor total de R$ 15.000,00 (Quinze mil reais).</w:t>
      </w:r>
    </w:p>
    <w:p w14:paraId="1E20110C" w14:textId="77777777" w:rsidR="006660B6" w:rsidRPr="006660B6" w:rsidRDefault="006660B6" w:rsidP="006660B6">
      <w:pPr>
        <w:jc w:val="both"/>
        <w:rPr>
          <w:b/>
        </w:rPr>
      </w:pPr>
    </w:p>
    <w:p w14:paraId="4F3AA9C3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 xml:space="preserve">DO PAGAMENTO </w:t>
      </w:r>
    </w:p>
    <w:p w14:paraId="188F84B8" w14:textId="77777777" w:rsidR="006660B6" w:rsidRPr="006660B6" w:rsidRDefault="006660B6" w:rsidP="006660B6">
      <w:pPr>
        <w:jc w:val="both"/>
        <w:rPr>
          <w:bCs/>
        </w:rPr>
      </w:pPr>
      <w:r w:rsidRPr="006660B6">
        <w:rPr>
          <w:b/>
        </w:rPr>
        <w:t xml:space="preserve">Cláusula Terceira: </w:t>
      </w:r>
      <w:r w:rsidRPr="006660B6">
        <w:rPr>
          <w:bCs/>
        </w:rPr>
        <w:t xml:space="preserve"> O pagamento será efetuado na conta bancária indicada pela CONTRATADA até o quinto dia útil do mês subsequente ao do serviço prestado, mediante a apresentação da respectiva Nota Fiscal de Prestação de Serviços.</w:t>
      </w:r>
    </w:p>
    <w:p w14:paraId="70C30547" w14:textId="77777777" w:rsidR="006660B6" w:rsidRPr="006660B6" w:rsidRDefault="006660B6" w:rsidP="006660B6">
      <w:pPr>
        <w:jc w:val="both"/>
        <w:rPr>
          <w:b/>
        </w:rPr>
      </w:pPr>
    </w:p>
    <w:p w14:paraId="04AE67F6" w14:textId="77777777" w:rsidR="006660B6" w:rsidRPr="006660B6" w:rsidRDefault="006660B6" w:rsidP="006660B6">
      <w:pPr>
        <w:jc w:val="both"/>
      </w:pPr>
      <w:r w:rsidRPr="006660B6">
        <w:rPr>
          <w:b/>
        </w:rPr>
        <w:t>DA VIGÊNCIA</w:t>
      </w:r>
    </w:p>
    <w:p w14:paraId="31D702E3" w14:textId="78FB2A2D" w:rsidR="006660B6" w:rsidRPr="006660B6" w:rsidRDefault="006660B6" w:rsidP="006660B6">
      <w:pPr>
        <w:jc w:val="both"/>
      </w:pPr>
      <w:r w:rsidRPr="006660B6">
        <w:rPr>
          <w:b/>
        </w:rPr>
        <w:t xml:space="preserve">Cláusula Quarta: </w:t>
      </w:r>
      <w:r w:rsidRPr="006660B6">
        <w:t>O presente contrato tem vigência</w:t>
      </w:r>
      <w:r w:rsidR="00810EBC">
        <w:t xml:space="preserve"> pelo período de 1 (um) mês, a contar da assinatura do presente contrato.</w:t>
      </w:r>
    </w:p>
    <w:p w14:paraId="209692FC" w14:textId="77777777" w:rsidR="006660B6" w:rsidRPr="006660B6" w:rsidRDefault="006660B6" w:rsidP="006660B6">
      <w:pPr>
        <w:jc w:val="both"/>
      </w:pPr>
    </w:p>
    <w:p w14:paraId="4B91A331" w14:textId="77777777" w:rsidR="006660B6" w:rsidRPr="006660B6" w:rsidRDefault="006660B6" w:rsidP="006660B6">
      <w:pPr>
        <w:jc w:val="both"/>
      </w:pPr>
      <w:r w:rsidRPr="006660B6">
        <w:rPr>
          <w:b/>
        </w:rPr>
        <w:t>DA DOTAÇÃO ORÇAMENTÁRIA</w:t>
      </w:r>
    </w:p>
    <w:p w14:paraId="2D2E59E1" w14:textId="77777777" w:rsidR="006660B6" w:rsidRPr="006660B6" w:rsidRDefault="006660B6" w:rsidP="006660B6">
      <w:pPr>
        <w:jc w:val="both"/>
      </w:pPr>
      <w:r w:rsidRPr="006660B6">
        <w:rPr>
          <w:b/>
        </w:rPr>
        <w:t xml:space="preserve">Cláusula Quinta: </w:t>
      </w:r>
      <w:r w:rsidRPr="006660B6">
        <w:t>As despesas decorrentes da presente contratação correrão à conta da seguinte dotação orçamentária:</w:t>
      </w:r>
    </w:p>
    <w:p w14:paraId="1918C84A" w14:textId="77777777" w:rsidR="00810EBC" w:rsidRDefault="00810EBC" w:rsidP="00810EBC">
      <w:pPr>
        <w:ind w:left="720"/>
        <w:jc w:val="both"/>
      </w:pPr>
      <w:r>
        <w:t>09  - Secretaria Municipal da Saúde;</w:t>
      </w:r>
    </w:p>
    <w:p w14:paraId="66C86CD0" w14:textId="77777777" w:rsidR="00810EBC" w:rsidRDefault="00810EBC" w:rsidP="00810EBC">
      <w:pPr>
        <w:ind w:left="720"/>
        <w:jc w:val="both"/>
      </w:pPr>
      <w:r>
        <w:t>2056 – Ações de saúde preventiva e terapias complementares;</w:t>
      </w:r>
    </w:p>
    <w:p w14:paraId="32034EAA" w14:textId="77777777" w:rsidR="00810EBC" w:rsidRPr="00CD674D" w:rsidRDefault="00810EBC" w:rsidP="00810EBC">
      <w:pPr>
        <w:ind w:left="720"/>
        <w:jc w:val="both"/>
      </w:pPr>
      <w:r>
        <w:t>33903900000000.600-3100 – Outros Serviços de terceiros – pessoa jurídica;</w:t>
      </w:r>
    </w:p>
    <w:p w14:paraId="5C0BFCF8" w14:textId="77777777" w:rsidR="006660B6" w:rsidRPr="006660B6" w:rsidRDefault="006660B6" w:rsidP="006660B6">
      <w:pPr>
        <w:jc w:val="both"/>
        <w:rPr>
          <w:bCs/>
        </w:rPr>
      </w:pPr>
    </w:p>
    <w:p w14:paraId="52F4A822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DAS OBRIGAÇÕES E RESPONSABILIDADES DA CONTRATADA</w:t>
      </w:r>
    </w:p>
    <w:p w14:paraId="0EE30BBA" w14:textId="77777777" w:rsidR="006660B6" w:rsidRPr="006660B6" w:rsidRDefault="006660B6" w:rsidP="006660B6">
      <w:pPr>
        <w:jc w:val="both"/>
        <w:rPr>
          <w:bCs/>
        </w:rPr>
      </w:pPr>
      <w:r w:rsidRPr="006660B6">
        <w:rPr>
          <w:b/>
        </w:rPr>
        <w:t xml:space="preserve">Cláusula Sexta: </w:t>
      </w:r>
      <w:r w:rsidRPr="006660B6">
        <w:rPr>
          <w:bCs/>
        </w:rPr>
        <w:t>Constituem também, obrigações e responsabilidades da CONTRATADA:</w:t>
      </w:r>
    </w:p>
    <w:p w14:paraId="37459D36" w14:textId="77777777" w:rsidR="006660B6" w:rsidRPr="006660B6" w:rsidRDefault="006660B6" w:rsidP="006660B6">
      <w:pPr>
        <w:numPr>
          <w:ilvl w:val="0"/>
          <w:numId w:val="2"/>
        </w:numPr>
        <w:jc w:val="both"/>
        <w:rPr>
          <w:bCs/>
        </w:rPr>
      </w:pPr>
      <w:r w:rsidRPr="006660B6">
        <w:rPr>
          <w:bCs/>
        </w:rPr>
        <w:t>Prestar os serviços contratados na forma deste contrato, com a melhor técnica possível e observância ao estabelecido no estudo técnico preliminar;</w:t>
      </w:r>
    </w:p>
    <w:p w14:paraId="04ACF4C4" w14:textId="77777777" w:rsidR="006660B6" w:rsidRPr="006660B6" w:rsidRDefault="006660B6" w:rsidP="006660B6">
      <w:pPr>
        <w:numPr>
          <w:ilvl w:val="0"/>
          <w:numId w:val="2"/>
        </w:numPr>
        <w:jc w:val="both"/>
        <w:rPr>
          <w:bCs/>
        </w:rPr>
      </w:pPr>
      <w:r w:rsidRPr="006660B6">
        <w:rPr>
          <w:bCs/>
        </w:rPr>
        <w:t>Assumir em caráter exclusivo, toda e qualquer responsabilidade de natureza civil, trabalhista ou previdenciária e respectivos ônus, decorrente da prestação dos serviços ora contratados;</w:t>
      </w:r>
    </w:p>
    <w:p w14:paraId="7A36B600" w14:textId="77777777" w:rsidR="006660B6" w:rsidRPr="006660B6" w:rsidRDefault="006660B6" w:rsidP="006660B6">
      <w:pPr>
        <w:numPr>
          <w:ilvl w:val="0"/>
          <w:numId w:val="2"/>
        </w:numPr>
        <w:jc w:val="both"/>
        <w:rPr>
          <w:bCs/>
        </w:rPr>
      </w:pPr>
      <w:r w:rsidRPr="006660B6">
        <w:rPr>
          <w:bCs/>
        </w:rPr>
        <w:t>Emitir a Nota Fiscal de Prestação dos Serviços, fazendo discriminar no seu corpo e dedução dos impostos exigidos pelo fisco;</w:t>
      </w:r>
    </w:p>
    <w:p w14:paraId="1FF1240D" w14:textId="77777777" w:rsidR="006660B6" w:rsidRPr="006660B6" w:rsidRDefault="006660B6" w:rsidP="006660B6">
      <w:pPr>
        <w:numPr>
          <w:ilvl w:val="0"/>
          <w:numId w:val="2"/>
        </w:numPr>
        <w:jc w:val="both"/>
        <w:rPr>
          <w:bCs/>
        </w:rPr>
      </w:pPr>
      <w:r w:rsidRPr="006660B6">
        <w:rPr>
          <w:bCs/>
        </w:rPr>
        <w:t>Cumprimento de outras exigências já definidas no presente contrato e previstas na Lei nº14.133/2021.</w:t>
      </w:r>
    </w:p>
    <w:p w14:paraId="3BDE887F" w14:textId="592B7AD3" w:rsidR="006660B6" w:rsidRDefault="006660B6" w:rsidP="006660B6">
      <w:pPr>
        <w:numPr>
          <w:ilvl w:val="0"/>
          <w:numId w:val="2"/>
        </w:numPr>
        <w:jc w:val="both"/>
        <w:rPr>
          <w:bCs/>
        </w:rPr>
      </w:pPr>
      <w:r w:rsidRPr="006660B6">
        <w:rPr>
          <w:bCs/>
        </w:rPr>
        <w:lastRenderedPageBreak/>
        <w:t>Assumir todo e qualquer dano ocasionado no imóvel, de modo que deve zelar  para que na fixação da decoração não haja qualquer  dano ao bem, e se houver, deverá ressarcir;</w:t>
      </w:r>
    </w:p>
    <w:p w14:paraId="38EF970E" w14:textId="415BBC30" w:rsidR="00810EBC" w:rsidRDefault="00810EBC" w:rsidP="006660B6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Prestar os serviços dentro do prazo estabelecido, com a finalização da montagem com antecedência mínima de um dia anterior ao evento.</w:t>
      </w:r>
    </w:p>
    <w:p w14:paraId="37786BA0" w14:textId="77777777" w:rsidR="00810EBC" w:rsidRPr="006660B6" w:rsidRDefault="00810EBC" w:rsidP="00810EBC">
      <w:pPr>
        <w:ind w:left="720"/>
        <w:jc w:val="both"/>
        <w:rPr>
          <w:bCs/>
        </w:rPr>
      </w:pPr>
    </w:p>
    <w:p w14:paraId="6327494D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DAS OBRIGAÇÕES E RESPONSABILIDADES DA CONTRATANTE</w:t>
      </w:r>
    </w:p>
    <w:p w14:paraId="7533EEA7" w14:textId="77777777" w:rsidR="006660B6" w:rsidRPr="006660B6" w:rsidRDefault="006660B6" w:rsidP="006660B6">
      <w:pPr>
        <w:jc w:val="both"/>
        <w:rPr>
          <w:bCs/>
        </w:rPr>
      </w:pPr>
      <w:r w:rsidRPr="006660B6">
        <w:rPr>
          <w:b/>
        </w:rPr>
        <w:t xml:space="preserve">Cláusula Sétima: </w:t>
      </w:r>
      <w:r w:rsidRPr="006660B6">
        <w:rPr>
          <w:bCs/>
        </w:rPr>
        <w:t>Constituem  obrigações e responsabilidades da CONTRATANTE:</w:t>
      </w:r>
    </w:p>
    <w:p w14:paraId="64577B25" w14:textId="35D49D68" w:rsidR="006660B6" w:rsidRPr="006660B6" w:rsidRDefault="006660B6" w:rsidP="00810EBC">
      <w:pPr>
        <w:ind w:left="720"/>
        <w:jc w:val="both"/>
        <w:rPr>
          <w:bCs/>
        </w:rPr>
      </w:pPr>
    </w:p>
    <w:p w14:paraId="0B1C2BA9" w14:textId="77777777" w:rsidR="006660B6" w:rsidRPr="006660B6" w:rsidRDefault="006660B6" w:rsidP="006660B6">
      <w:pPr>
        <w:numPr>
          <w:ilvl w:val="0"/>
          <w:numId w:val="3"/>
        </w:numPr>
        <w:jc w:val="both"/>
        <w:rPr>
          <w:bCs/>
        </w:rPr>
      </w:pPr>
      <w:r w:rsidRPr="006660B6">
        <w:rPr>
          <w:bCs/>
        </w:rPr>
        <w:t xml:space="preserve"> Fiscalizar a execução do objeto podendo, em decorrência, solicitar fundamentadamente, à CONTRATADA, providências cabíveis para correção ou adequação de procedimentos;</w:t>
      </w:r>
    </w:p>
    <w:p w14:paraId="52C3B77A" w14:textId="77777777" w:rsidR="006660B6" w:rsidRPr="006660B6" w:rsidRDefault="006660B6" w:rsidP="006660B6">
      <w:pPr>
        <w:numPr>
          <w:ilvl w:val="0"/>
          <w:numId w:val="3"/>
        </w:numPr>
        <w:jc w:val="both"/>
        <w:rPr>
          <w:bCs/>
        </w:rPr>
      </w:pPr>
      <w:r w:rsidRPr="006660B6">
        <w:rPr>
          <w:bCs/>
        </w:rPr>
        <w:t xml:space="preserve">  Efetuar o pagamento de custas e demais despesas judiciais ou extrajudiciais, bem como despesas de honorários de assistentes técnicos e de sucumbência, quando necessários</w:t>
      </w:r>
    </w:p>
    <w:p w14:paraId="3962AF4B" w14:textId="77777777" w:rsidR="006660B6" w:rsidRPr="006660B6" w:rsidRDefault="006660B6" w:rsidP="00810EBC">
      <w:pPr>
        <w:ind w:left="360"/>
        <w:jc w:val="both"/>
        <w:rPr>
          <w:bCs/>
        </w:rPr>
      </w:pPr>
    </w:p>
    <w:p w14:paraId="19EBA046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DA FISCALIZAÇÃO</w:t>
      </w:r>
    </w:p>
    <w:p w14:paraId="7F70509A" w14:textId="6BCA4D40" w:rsidR="006660B6" w:rsidRPr="006660B6" w:rsidRDefault="006660B6" w:rsidP="006660B6">
      <w:pPr>
        <w:jc w:val="both"/>
        <w:rPr>
          <w:bCs/>
        </w:rPr>
      </w:pPr>
      <w:r w:rsidRPr="006660B6">
        <w:rPr>
          <w:b/>
        </w:rPr>
        <w:t xml:space="preserve">Cláusula Oitava: </w:t>
      </w:r>
      <w:r w:rsidRPr="006660B6">
        <w:rPr>
          <w:bCs/>
        </w:rPr>
        <w:t xml:space="preserve">A fiscalização dos serviços contratados será exercida pela Servidora </w:t>
      </w:r>
      <w:r w:rsidR="00810EBC">
        <w:rPr>
          <w:bCs/>
        </w:rPr>
        <w:t>Ana Luiza Spiller Tumelero</w:t>
      </w:r>
      <w:r w:rsidRPr="006660B6">
        <w:rPr>
          <w:bCs/>
        </w:rPr>
        <w:t>, para validação do perfeito atendimento dos serviços contratados.</w:t>
      </w:r>
    </w:p>
    <w:p w14:paraId="12D12679" w14:textId="77777777" w:rsidR="006660B6" w:rsidRPr="006660B6" w:rsidRDefault="006660B6" w:rsidP="006660B6">
      <w:pPr>
        <w:jc w:val="both"/>
        <w:rPr>
          <w:bCs/>
        </w:rPr>
      </w:pPr>
      <w:r w:rsidRPr="006660B6">
        <w:rPr>
          <w:b/>
        </w:rPr>
        <w:t xml:space="preserve">Parágrafo único. </w:t>
      </w:r>
      <w:r w:rsidRPr="006660B6">
        <w:rPr>
          <w:bCs/>
        </w:rPr>
        <w:t>A fiscalização terá poderes, dentre outros, para notificar a CONTRATADA, por escrito, sobre as irregularidades ou falhas que porventura venham a ser encontradas no decorrer da execução do objeto contratual, podendo exigir a correção dos serviços que julgar inaceitáveis.</w:t>
      </w:r>
    </w:p>
    <w:p w14:paraId="7CBDB39D" w14:textId="77777777" w:rsidR="006660B6" w:rsidRPr="006660B6" w:rsidRDefault="006660B6" w:rsidP="006660B6">
      <w:pPr>
        <w:jc w:val="both"/>
        <w:rPr>
          <w:bCs/>
        </w:rPr>
      </w:pPr>
    </w:p>
    <w:p w14:paraId="14A08F11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 xml:space="preserve">DAS INFRAÇÕES E SANÇÕES ADMINISTRATIVAS </w:t>
      </w:r>
    </w:p>
    <w:p w14:paraId="41E419CC" w14:textId="77777777" w:rsidR="00810EBC" w:rsidRPr="00CB1F86" w:rsidRDefault="006660B6" w:rsidP="00810EBC">
      <w:pPr>
        <w:jc w:val="both"/>
        <w:rPr>
          <w:bCs/>
        </w:rPr>
      </w:pPr>
      <w:r w:rsidRPr="006660B6">
        <w:rPr>
          <w:b/>
        </w:rPr>
        <w:t xml:space="preserve">Cláusula Nona: </w:t>
      </w:r>
      <w:r w:rsidR="00810EBC" w:rsidRPr="00CB1F86">
        <w:rPr>
          <w:bCs/>
        </w:rPr>
        <w:t xml:space="preserve">O CONTRATADO se sujeita, no que couber, às penalidades previstas no art. 155 e seguintes da Lei nº14.133/2021, garantido o direito de ampla defesa. </w:t>
      </w:r>
    </w:p>
    <w:p w14:paraId="66BE896A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  <w:bCs/>
        </w:rPr>
        <w:t>Parágrafo Primeiro:</w:t>
      </w:r>
      <w:r w:rsidRPr="00CB1F86">
        <w:rPr>
          <w:bCs/>
        </w:rPr>
        <w:t xml:space="preserve"> Comete infração administrativa, nos termos da Lei nº 14.133, de 2021, o Contratado que:</w:t>
      </w:r>
    </w:p>
    <w:p w14:paraId="36AA8D56" w14:textId="77777777" w:rsidR="00810EBC" w:rsidRPr="00CB1F86" w:rsidRDefault="00810EBC" w:rsidP="00810EBC">
      <w:pPr>
        <w:numPr>
          <w:ilvl w:val="2"/>
          <w:numId w:val="6"/>
        </w:numPr>
        <w:jc w:val="both"/>
        <w:rPr>
          <w:bCs/>
        </w:rPr>
      </w:pPr>
      <w:r w:rsidRPr="00CB1F86">
        <w:rPr>
          <w:bCs/>
        </w:rPr>
        <w:t>der causa à inexecução parcial do contrato;</w:t>
      </w:r>
    </w:p>
    <w:p w14:paraId="47FCF050" w14:textId="77777777" w:rsidR="00810EBC" w:rsidRPr="00CB1F86" w:rsidRDefault="00810EBC" w:rsidP="00810EBC">
      <w:pPr>
        <w:numPr>
          <w:ilvl w:val="2"/>
          <w:numId w:val="6"/>
        </w:numPr>
        <w:jc w:val="both"/>
        <w:rPr>
          <w:bCs/>
        </w:rPr>
      </w:pPr>
      <w:r w:rsidRPr="00CB1F86">
        <w:rPr>
          <w:bCs/>
        </w:rPr>
        <w:t>der causa à inexecução parcial do contrato que cause grave dano à Administração ou ao funcionamento dos serviços públicos ou ao interesse coletivo;</w:t>
      </w:r>
    </w:p>
    <w:p w14:paraId="4D9BFF42" w14:textId="77777777" w:rsidR="00810EBC" w:rsidRPr="00CB1F86" w:rsidRDefault="00810EBC" w:rsidP="00810EBC">
      <w:pPr>
        <w:numPr>
          <w:ilvl w:val="2"/>
          <w:numId w:val="6"/>
        </w:numPr>
        <w:jc w:val="both"/>
        <w:rPr>
          <w:bCs/>
        </w:rPr>
      </w:pPr>
      <w:r w:rsidRPr="00CB1F86">
        <w:rPr>
          <w:bCs/>
        </w:rPr>
        <w:t>der causa à inexecução total do contrato;</w:t>
      </w:r>
    </w:p>
    <w:p w14:paraId="749C6AC7" w14:textId="77777777" w:rsidR="00810EBC" w:rsidRPr="00CB1F86" w:rsidRDefault="00810EBC" w:rsidP="00810EBC">
      <w:pPr>
        <w:numPr>
          <w:ilvl w:val="2"/>
          <w:numId w:val="6"/>
        </w:numPr>
        <w:jc w:val="both"/>
        <w:rPr>
          <w:bCs/>
        </w:rPr>
      </w:pPr>
      <w:r w:rsidRPr="00CB1F86">
        <w:rPr>
          <w:bCs/>
        </w:rPr>
        <w:t>ensejar o retardamento da execução ou da entrega do objeto da contratação sem motivo justificado;</w:t>
      </w:r>
    </w:p>
    <w:p w14:paraId="2FB95266" w14:textId="77777777" w:rsidR="00810EBC" w:rsidRPr="00CB1F86" w:rsidRDefault="00810EBC" w:rsidP="00810EBC">
      <w:pPr>
        <w:numPr>
          <w:ilvl w:val="2"/>
          <w:numId w:val="6"/>
        </w:numPr>
        <w:jc w:val="both"/>
        <w:rPr>
          <w:bCs/>
        </w:rPr>
      </w:pPr>
      <w:r w:rsidRPr="00CB1F86">
        <w:rPr>
          <w:bCs/>
        </w:rPr>
        <w:t>apresentar declaração ou documentação falsa exigida para o certame ou prestar declaração falsa durante a dispensa eletrônica ou execução do contrato;</w:t>
      </w:r>
    </w:p>
    <w:p w14:paraId="739AE180" w14:textId="77777777" w:rsidR="00810EBC" w:rsidRPr="00CB1F86" w:rsidRDefault="00810EBC" w:rsidP="00810EBC">
      <w:pPr>
        <w:numPr>
          <w:ilvl w:val="2"/>
          <w:numId w:val="6"/>
        </w:numPr>
        <w:jc w:val="both"/>
        <w:rPr>
          <w:bCs/>
        </w:rPr>
      </w:pPr>
      <w:r w:rsidRPr="00CB1F86">
        <w:rPr>
          <w:bCs/>
        </w:rPr>
        <w:lastRenderedPageBreak/>
        <w:t>fraudar a contratação ou praticar ato fraudulento na execução do contrato;</w:t>
      </w:r>
    </w:p>
    <w:p w14:paraId="17C9F286" w14:textId="77777777" w:rsidR="00810EBC" w:rsidRPr="00CB1F86" w:rsidRDefault="00810EBC" w:rsidP="00810EBC">
      <w:pPr>
        <w:numPr>
          <w:ilvl w:val="2"/>
          <w:numId w:val="6"/>
        </w:numPr>
        <w:jc w:val="both"/>
        <w:rPr>
          <w:bCs/>
        </w:rPr>
      </w:pPr>
      <w:r w:rsidRPr="00CB1F86">
        <w:rPr>
          <w:bCs/>
        </w:rPr>
        <w:t>comportar-se de modo inidôneo ou cometer fraude de qualquer natureza;</w:t>
      </w:r>
    </w:p>
    <w:p w14:paraId="3969BE72" w14:textId="77777777" w:rsidR="00810EBC" w:rsidRPr="00CB1F86" w:rsidRDefault="00810EBC" w:rsidP="00810EBC">
      <w:pPr>
        <w:numPr>
          <w:ilvl w:val="2"/>
          <w:numId w:val="6"/>
        </w:numPr>
        <w:jc w:val="both"/>
        <w:rPr>
          <w:bCs/>
        </w:rPr>
      </w:pPr>
      <w:r w:rsidRPr="00CB1F86">
        <w:rPr>
          <w:bCs/>
        </w:rPr>
        <w:t>praticar atos ilícitos com vistas a frustrar os objetivos da contratação;</w:t>
      </w:r>
    </w:p>
    <w:p w14:paraId="28BBE4FF" w14:textId="77777777" w:rsidR="00810EBC" w:rsidRPr="00CB1F86" w:rsidRDefault="00810EBC" w:rsidP="00810EBC">
      <w:pPr>
        <w:numPr>
          <w:ilvl w:val="2"/>
          <w:numId w:val="6"/>
        </w:numPr>
        <w:jc w:val="both"/>
        <w:rPr>
          <w:bCs/>
        </w:rPr>
      </w:pPr>
      <w:r w:rsidRPr="00CB1F86">
        <w:rPr>
          <w:bCs/>
        </w:rPr>
        <w:t>praticar ato lesivo previsto no art. 5º da Lei nº 12.846, de 1º de agosto de 2013</w:t>
      </w:r>
    </w:p>
    <w:p w14:paraId="4B4CCC59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  <w:bCs/>
        </w:rPr>
        <w:t>Parágrafo Segundo:</w:t>
      </w:r>
      <w:r w:rsidRPr="00CB1F86">
        <w:rPr>
          <w:bCs/>
        </w:rPr>
        <w:t xml:space="preserve"> Serão aplicadas ao responsável pelas infrações administrativas acima descritas as seguintes sanções:</w:t>
      </w:r>
    </w:p>
    <w:p w14:paraId="5C4857A2" w14:textId="77777777" w:rsidR="00810EBC" w:rsidRPr="00CB1F86" w:rsidRDefault="00810EBC" w:rsidP="00810EBC">
      <w:pPr>
        <w:numPr>
          <w:ilvl w:val="2"/>
          <w:numId w:val="7"/>
        </w:numPr>
        <w:jc w:val="both"/>
        <w:rPr>
          <w:bCs/>
        </w:rPr>
      </w:pPr>
      <w:r w:rsidRPr="00CB1F86">
        <w:rPr>
          <w:b/>
          <w:bCs/>
        </w:rPr>
        <w:t>Advertência</w:t>
      </w:r>
      <w:r w:rsidRPr="00CB1F86">
        <w:rPr>
          <w:bCs/>
        </w:rPr>
        <w:t>, quando o Contratado der causa à inexecução parcial do contrato, sempre que não se justificar a imposição de penalidade mais grave (art. 156, §2º, da Lei);</w:t>
      </w:r>
    </w:p>
    <w:p w14:paraId="5E56D1DE" w14:textId="77777777" w:rsidR="00810EBC" w:rsidRPr="00CB1F86" w:rsidRDefault="00810EBC" w:rsidP="00810EBC">
      <w:pPr>
        <w:numPr>
          <w:ilvl w:val="2"/>
          <w:numId w:val="7"/>
        </w:numPr>
        <w:jc w:val="both"/>
        <w:rPr>
          <w:bCs/>
        </w:rPr>
      </w:pPr>
      <w:r w:rsidRPr="00CB1F86">
        <w:rPr>
          <w:b/>
          <w:bCs/>
        </w:rPr>
        <w:t>Impedimento de licitar e contratar</w:t>
      </w:r>
      <w:r w:rsidRPr="00CB1F86">
        <w:rPr>
          <w:bCs/>
        </w:rPr>
        <w:t>, quando praticadas as condutas que não se justificar a imposição de penalidade mais grave (art. 156, §4º, da Lei);</w:t>
      </w:r>
    </w:p>
    <w:p w14:paraId="43BE20B1" w14:textId="77777777" w:rsidR="00810EBC" w:rsidRPr="00CB1F86" w:rsidRDefault="00810EBC" w:rsidP="00810EBC">
      <w:pPr>
        <w:numPr>
          <w:ilvl w:val="2"/>
          <w:numId w:val="7"/>
        </w:numPr>
        <w:jc w:val="both"/>
        <w:rPr>
          <w:bCs/>
        </w:rPr>
      </w:pPr>
      <w:r w:rsidRPr="00CB1F86">
        <w:rPr>
          <w:b/>
          <w:bCs/>
        </w:rPr>
        <w:t>Declaração de inidoneidade para licitar e contratar</w:t>
      </w:r>
      <w:r w:rsidRPr="00CB1F86">
        <w:rPr>
          <w:bCs/>
        </w:rPr>
        <w:t>, quando praticadas as condutas que justifiquem a imposição de penalidade mais grave (art. 156, §5º, da Lei)</w:t>
      </w:r>
    </w:p>
    <w:p w14:paraId="6FF9077B" w14:textId="77777777" w:rsidR="00810EBC" w:rsidRPr="00CB1F86" w:rsidRDefault="00810EBC" w:rsidP="00810EBC">
      <w:pPr>
        <w:numPr>
          <w:ilvl w:val="2"/>
          <w:numId w:val="7"/>
        </w:numPr>
        <w:jc w:val="both"/>
        <w:rPr>
          <w:bCs/>
        </w:rPr>
      </w:pPr>
      <w:r w:rsidRPr="00CB1F86">
        <w:rPr>
          <w:b/>
          <w:bCs/>
        </w:rPr>
        <w:t>Multa:</w:t>
      </w:r>
    </w:p>
    <w:p w14:paraId="3FA0EA14" w14:textId="77777777" w:rsidR="00810EBC" w:rsidRPr="00CB1F86" w:rsidRDefault="00810EBC" w:rsidP="00810EBC">
      <w:pPr>
        <w:numPr>
          <w:ilvl w:val="3"/>
          <w:numId w:val="7"/>
        </w:numPr>
        <w:jc w:val="both"/>
        <w:rPr>
          <w:bCs/>
        </w:rPr>
      </w:pPr>
      <w:r w:rsidRPr="00CB1F86">
        <w:rPr>
          <w:bCs/>
        </w:rPr>
        <w:t>moratória de 1% (um por cento) por dia de atraso injustificado sobre o valor da parcela inadimplida, até o limite de 15(quinze) dias;</w:t>
      </w:r>
    </w:p>
    <w:p w14:paraId="1B40C66D" w14:textId="77777777" w:rsidR="00810EBC" w:rsidRPr="00CB1F86" w:rsidRDefault="00810EBC" w:rsidP="00810EBC">
      <w:pPr>
        <w:numPr>
          <w:ilvl w:val="3"/>
          <w:numId w:val="7"/>
        </w:numPr>
        <w:jc w:val="both"/>
        <w:rPr>
          <w:bCs/>
        </w:rPr>
      </w:pPr>
      <w:r w:rsidRPr="00CB1F86">
        <w:rPr>
          <w:bCs/>
        </w:rPr>
        <w:t xml:space="preserve">O atraso superior a 15 dias autoriza a Administração a promover a rescisão do contrato por descumprimento ou cumprimento irregular de suas cláusulas, conforme dispõe o inciso I do art. 137 da Lei n. 14.133, de 2021. </w:t>
      </w:r>
      <w:bookmarkStart w:id="0" w:name="_Hlk78351618"/>
    </w:p>
    <w:p w14:paraId="1F09102D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  <w:bCs/>
        </w:rPr>
        <w:t xml:space="preserve">Parágrafo Terceiro: </w:t>
      </w:r>
      <w:r w:rsidRPr="00CB1F86">
        <w:rPr>
          <w:bCs/>
        </w:rPr>
        <w:t>A aplicação das sanções previstas neste Contrato não exclui, em hipótese alguma, a obrigação de reparação integral do dano causado à Contratante (art. 156, §9º)</w:t>
      </w:r>
    </w:p>
    <w:p w14:paraId="39BE5A40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  <w:bCs/>
        </w:rPr>
        <w:t xml:space="preserve">Parágrafo Quarto: </w:t>
      </w:r>
      <w:r w:rsidRPr="00CB1F86">
        <w:rPr>
          <w:bCs/>
        </w:rPr>
        <w:t>Todas as sanções previstas neste Contrato poderão ser aplicadas cumulativamente com a multa (art. 156, §7º), e se observará o seguinte:</w:t>
      </w:r>
    </w:p>
    <w:p w14:paraId="5699232A" w14:textId="77777777" w:rsidR="00810EBC" w:rsidRPr="00CB1F86" w:rsidRDefault="00810EBC" w:rsidP="00810EBC">
      <w:pPr>
        <w:numPr>
          <w:ilvl w:val="2"/>
          <w:numId w:val="5"/>
        </w:numPr>
        <w:jc w:val="both"/>
        <w:rPr>
          <w:bCs/>
        </w:rPr>
      </w:pPr>
      <w:r w:rsidRPr="00CB1F86">
        <w:rPr>
          <w:bCs/>
        </w:rPr>
        <w:t>Antes da aplicação da multa será facultada a defesa do interessado no prazo de 15 (quinze) dias úteis, contado da data de sua intimação (art. 157)</w:t>
      </w:r>
    </w:p>
    <w:p w14:paraId="4BE6DAE6" w14:textId="77777777" w:rsidR="00810EBC" w:rsidRPr="00CB1F86" w:rsidRDefault="00810EBC" w:rsidP="00810EBC">
      <w:pPr>
        <w:numPr>
          <w:ilvl w:val="2"/>
          <w:numId w:val="5"/>
        </w:numPr>
        <w:jc w:val="both"/>
        <w:rPr>
          <w:bCs/>
        </w:rPr>
      </w:pPr>
      <w:r w:rsidRPr="00CB1F86">
        <w:rPr>
          <w:bCs/>
        </w:rPr>
        <w:t>Se a multa aplicada e as indenizações cabíveis forem superiores ao valor do pagamento eventualmente devido pelo Contratante ao Contratado, além da perda desse valor, a diferença será descontada da garantia prestada ou será cobrada judicialmente (art. 156, §8º).</w:t>
      </w:r>
    </w:p>
    <w:p w14:paraId="72687ED2" w14:textId="77777777" w:rsidR="00810EBC" w:rsidRPr="00CB1F86" w:rsidRDefault="00810EBC" w:rsidP="00810EBC">
      <w:pPr>
        <w:numPr>
          <w:ilvl w:val="2"/>
          <w:numId w:val="5"/>
        </w:numPr>
        <w:jc w:val="both"/>
        <w:rPr>
          <w:bCs/>
        </w:rPr>
      </w:pPr>
      <w:r w:rsidRPr="00CB1F86">
        <w:rPr>
          <w:bCs/>
        </w:rPr>
        <w:t>Previamente ao encaminhamento à cobrança judicial, a multa poderá ser recolhida administrativamente no prazo máximo de 60</w:t>
      </w:r>
      <w:r w:rsidRPr="00CB1F86">
        <w:rPr>
          <w:bCs/>
          <w:i/>
          <w:iCs/>
        </w:rPr>
        <w:t xml:space="preserve"> (sessenta) </w:t>
      </w:r>
      <w:r w:rsidRPr="00CB1F86">
        <w:rPr>
          <w:bCs/>
        </w:rPr>
        <w:t>dias, a contar da data do recebimento da comunicação enviada pela autoridade competente.</w:t>
      </w:r>
    </w:p>
    <w:bookmarkEnd w:id="0"/>
    <w:p w14:paraId="2DD63341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  <w:bCs/>
        </w:rPr>
        <w:t xml:space="preserve">Parágrafo Quinto: </w:t>
      </w:r>
      <w:r w:rsidRPr="00CB1F86">
        <w:rPr>
          <w:bCs/>
        </w:rPr>
        <w:t xml:space="preserve">A aplicação das sanções realizar-se-á em processo administrativo que assegure o contraditório e a ampla defesa ao Contratado, observando-se o procedimento previsto no </w:t>
      </w:r>
      <w:r w:rsidRPr="00CB1F86">
        <w:rPr>
          <w:b/>
          <w:bCs/>
        </w:rPr>
        <w:t xml:space="preserve">caput </w:t>
      </w:r>
      <w:r w:rsidRPr="00CB1F86">
        <w:rPr>
          <w:bCs/>
        </w:rPr>
        <w:t>e parágrafos do art. 158 da Lei nº 14.133, de 2021, para as penalidades de impedimento de licitar e contratar e de declaração de inidoneidade para licitar ou contratar.</w:t>
      </w:r>
    </w:p>
    <w:p w14:paraId="0D790CEC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  <w:bCs/>
        </w:rPr>
        <w:lastRenderedPageBreak/>
        <w:t xml:space="preserve">Parágrafo Sexto: </w:t>
      </w:r>
      <w:r w:rsidRPr="00CB1F86">
        <w:rPr>
          <w:bCs/>
        </w:rPr>
        <w:t>Na aplicação das sanções serão considerados (art. 156, §1º) :</w:t>
      </w:r>
    </w:p>
    <w:p w14:paraId="77F17812" w14:textId="77777777" w:rsidR="00810EBC" w:rsidRPr="00CB1F86" w:rsidRDefault="00810EBC" w:rsidP="00810EBC">
      <w:pPr>
        <w:numPr>
          <w:ilvl w:val="0"/>
          <w:numId w:val="8"/>
        </w:numPr>
        <w:jc w:val="both"/>
        <w:rPr>
          <w:bCs/>
        </w:rPr>
      </w:pPr>
      <w:r w:rsidRPr="00CB1F86">
        <w:rPr>
          <w:bCs/>
        </w:rPr>
        <w:t>a natureza e a gravidade da infração cometida;</w:t>
      </w:r>
    </w:p>
    <w:p w14:paraId="05984F8A" w14:textId="77777777" w:rsidR="00810EBC" w:rsidRPr="00CB1F86" w:rsidRDefault="00810EBC" w:rsidP="00810EBC">
      <w:pPr>
        <w:numPr>
          <w:ilvl w:val="0"/>
          <w:numId w:val="8"/>
        </w:numPr>
        <w:jc w:val="both"/>
        <w:rPr>
          <w:bCs/>
        </w:rPr>
      </w:pPr>
      <w:r w:rsidRPr="00CB1F86">
        <w:rPr>
          <w:bCs/>
        </w:rPr>
        <w:t>as peculiaridades do caso concreto;</w:t>
      </w:r>
    </w:p>
    <w:p w14:paraId="3F30247E" w14:textId="77777777" w:rsidR="00810EBC" w:rsidRPr="00CB1F86" w:rsidRDefault="00810EBC" w:rsidP="00810EBC">
      <w:pPr>
        <w:numPr>
          <w:ilvl w:val="0"/>
          <w:numId w:val="8"/>
        </w:numPr>
        <w:jc w:val="both"/>
        <w:rPr>
          <w:bCs/>
        </w:rPr>
      </w:pPr>
      <w:r w:rsidRPr="00CB1F86">
        <w:rPr>
          <w:bCs/>
        </w:rPr>
        <w:t>as circunstâncias agravantes ou atenuantes;</w:t>
      </w:r>
    </w:p>
    <w:p w14:paraId="34F4DAED" w14:textId="77777777" w:rsidR="00810EBC" w:rsidRPr="00CB1F86" w:rsidRDefault="00810EBC" w:rsidP="00810EBC">
      <w:pPr>
        <w:numPr>
          <w:ilvl w:val="0"/>
          <w:numId w:val="8"/>
        </w:numPr>
        <w:jc w:val="both"/>
        <w:rPr>
          <w:bCs/>
        </w:rPr>
      </w:pPr>
      <w:r w:rsidRPr="00CB1F86">
        <w:rPr>
          <w:bCs/>
        </w:rPr>
        <w:t>os danos que dela provierem para o Contratante;</w:t>
      </w:r>
    </w:p>
    <w:p w14:paraId="307F982E" w14:textId="77777777" w:rsidR="00810EBC" w:rsidRPr="00CB1F86" w:rsidRDefault="00810EBC" w:rsidP="00810EBC">
      <w:pPr>
        <w:numPr>
          <w:ilvl w:val="0"/>
          <w:numId w:val="8"/>
        </w:numPr>
        <w:jc w:val="both"/>
        <w:rPr>
          <w:bCs/>
        </w:rPr>
      </w:pPr>
      <w:r w:rsidRPr="00CB1F86">
        <w:rPr>
          <w:bCs/>
        </w:rPr>
        <w:t>a implantação ou o aperfeiçoamento de programa de integridade, conforme normas e orientações dos órgãos de controle.</w:t>
      </w:r>
    </w:p>
    <w:p w14:paraId="29FDEDA3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  <w:bCs/>
        </w:rPr>
        <w:t xml:space="preserve">Parágrafo Sétimo: </w:t>
      </w:r>
      <w:r w:rsidRPr="00CB1F86">
        <w:rPr>
          <w:bCs/>
        </w:rPr>
        <w:t>Os atos previstos como infrações administrativas na Lei nº 14.133, de 2021, ou em outras leis de licitações e contratos da Administração Pública que também sejam tipificados como atos lesivos na Lei nº 12.846, de 2013, serão apurados e julgados conjuntamente, nos mesmos autos, observados o rito procedimental e autoridade competente definidos na referida Lei (art. 159)</w:t>
      </w:r>
    </w:p>
    <w:p w14:paraId="0D92404A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  <w:bCs/>
        </w:rPr>
        <w:t xml:space="preserve">Parágrafo Oitavo: </w:t>
      </w:r>
      <w:r w:rsidRPr="00CB1F86">
        <w:rPr>
          <w:bCs/>
        </w:rPr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(art. 160)</w:t>
      </w:r>
    </w:p>
    <w:p w14:paraId="3EB90198" w14:textId="77777777" w:rsidR="00810EBC" w:rsidRPr="00CB1F86" w:rsidRDefault="00810EBC" w:rsidP="00810EBC">
      <w:pPr>
        <w:jc w:val="both"/>
        <w:rPr>
          <w:bCs/>
          <w:i/>
        </w:rPr>
      </w:pPr>
      <w:r w:rsidRPr="00CB1F86">
        <w:rPr>
          <w:b/>
          <w:bCs/>
        </w:rPr>
        <w:t xml:space="preserve">Parágrafo Nono: </w:t>
      </w:r>
      <w:r w:rsidRPr="00CB1F86">
        <w:rPr>
          <w:bCs/>
        </w:rPr>
        <w:t>O Contratante deverá, no prazo máximo 15 (quinze) dias, contado da data de aplicação da sanção, informar e manter atualizados os dados relativos às sanções por ela aplicadas, para fins de publicidade no Cadastro Nacional de Empresas Inidôneas e Suspensas (Ceis) e no Cadastro Nacional de Empresas Punidas (Cnep), instituídos no âmbito do Poder Executivo Federal. (Art. 161)</w:t>
      </w:r>
    </w:p>
    <w:p w14:paraId="5A7EEC39" w14:textId="77777777" w:rsidR="00810EBC" w:rsidRPr="00CB1F86" w:rsidRDefault="00810EBC" w:rsidP="00810EBC">
      <w:pPr>
        <w:jc w:val="both"/>
        <w:rPr>
          <w:bCs/>
          <w:i/>
        </w:rPr>
      </w:pPr>
      <w:r w:rsidRPr="00CB1F86">
        <w:rPr>
          <w:b/>
          <w:bCs/>
        </w:rPr>
        <w:t xml:space="preserve">Parágrafo Décimo: </w:t>
      </w:r>
      <w:r w:rsidRPr="00CB1F86">
        <w:rPr>
          <w:bCs/>
        </w:rPr>
        <w:t>As sanções de impedimento de licitar e contratar e declaração de inidoneidade para licitar ou contratar são passíveis de reabilitação na forma do art. 163 da Lei nº 14.133/21.</w:t>
      </w:r>
    </w:p>
    <w:p w14:paraId="523935E6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</w:rPr>
        <w:t>Parágrafo Décimo Primeiro:</w:t>
      </w:r>
      <w:r w:rsidRPr="00CB1F86">
        <w:rPr>
          <w:bCs/>
        </w:rPr>
        <w:t xml:space="preserve"> As penalidades serão registradas no cadastro do CONTRATADO, quando for o caso.</w:t>
      </w:r>
    </w:p>
    <w:p w14:paraId="77D5A7AC" w14:textId="77777777" w:rsidR="00810EBC" w:rsidRPr="00CB1F86" w:rsidRDefault="00810EBC" w:rsidP="00810EBC">
      <w:pPr>
        <w:jc w:val="both"/>
        <w:rPr>
          <w:bCs/>
        </w:rPr>
      </w:pPr>
      <w:r w:rsidRPr="00CB1F86">
        <w:rPr>
          <w:b/>
        </w:rPr>
        <w:t xml:space="preserve">Parágrafo Décimo Segundo: </w:t>
      </w:r>
      <w:r w:rsidRPr="00CB1F86">
        <w:rPr>
          <w:bCs/>
        </w:rPr>
        <w:t>Nenhum pagamento será efetuado enquanto pendente de liquidação qualquer obrigação financeira que for imposta ao CONTRATADO, em virtude de penalidade ou inadimplência contratual.</w:t>
      </w:r>
    </w:p>
    <w:p w14:paraId="7E4A9AB3" w14:textId="5A8E59A2" w:rsidR="006660B6" w:rsidRPr="006660B6" w:rsidRDefault="006660B6" w:rsidP="00810EBC">
      <w:pPr>
        <w:jc w:val="both"/>
        <w:rPr>
          <w:bCs/>
        </w:rPr>
      </w:pPr>
    </w:p>
    <w:p w14:paraId="0F1DD1F9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DA EXTINÇÃO DO CONTRATO</w:t>
      </w:r>
    </w:p>
    <w:p w14:paraId="060CE433" w14:textId="77777777" w:rsidR="006660B6" w:rsidRPr="006660B6" w:rsidRDefault="006660B6" w:rsidP="006660B6">
      <w:pPr>
        <w:jc w:val="both"/>
        <w:rPr>
          <w:bCs/>
        </w:rPr>
      </w:pPr>
      <w:r w:rsidRPr="006660B6">
        <w:rPr>
          <w:b/>
        </w:rPr>
        <w:t>Cláusula Décima:</w:t>
      </w:r>
      <w:r w:rsidRPr="006660B6">
        <w:rPr>
          <w:bCs/>
        </w:rPr>
        <w:t xml:space="preserve"> A CONTRATADA reconhece desde já que o presente contrato poderá ser extinto, nas hipóteses previstas no art. 137 e seguintes da Lei nº14.133/2021, no que couber ao objeto deste contrato. </w:t>
      </w:r>
    </w:p>
    <w:p w14:paraId="566CDA1D" w14:textId="77777777" w:rsidR="006660B6" w:rsidRPr="006660B6" w:rsidRDefault="006660B6" w:rsidP="006660B6">
      <w:pPr>
        <w:jc w:val="both"/>
        <w:rPr>
          <w:bCs/>
        </w:rPr>
      </w:pPr>
    </w:p>
    <w:p w14:paraId="28F865CD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DO FORO</w:t>
      </w:r>
    </w:p>
    <w:p w14:paraId="5C662617" w14:textId="77777777" w:rsidR="006660B6" w:rsidRPr="006660B6" w:rsidRDefault="006660B6" w:rsidP="006660B6">
      <w:pPr>
        <w:jc w:val="both"/>
      </w:pPr>
      <w:r w:rsidRPr="006660B6">
        <w:rPr>
          <w:b/>
        </w:rPr>
        <w:t xml:space="preserve">Cláusula Décima Primeira: </w:t>
      </w:r>
      <w:r w:rsidRPr="006660B6">
        <w:t>O Foro competente para dirimir eventual controvérsia oriunda do presente instrumento contratual é o da Comarca de Lagoa Vermelha/RS, com exclusão de qualquer outro, por mais privilegiado que seja.</w:t>
      </w:r>
    </w:p>
    <w:p w14:paraId="55D0182C" w14:textId="77777777" w:rsidR="006660B6" w:rsidRPr="006660B6" w:rsidRDefault="006660B6" w:rsidP="006660B6">
      <w:pPr>
        <w:jc w:val="both"/>
      </w:pPr>
    </w:p>
    <w:p w14:paraId="3D70DD16" w14:textId="1FD19816" w:rsidR="006660B6" w:rsidRPr="006660B6" w:rsidRDefault="006660B6" w:rsidP="006660B6">
      <w:pPr>
        <w:jc w:val="both"/>
      </w:pPr>
      <w:r w:rsidRPr="006660B6">
        <w:t>Estando assim certos e ajustados, firmam o presente instrumento exarado em três vias de igual teor e forma, assinados pelas partes contratantes e de fiscalização do contrato, para que surta seus efeitos legais.</w:t>
      </w:r>
    </w:p>
    <w:p w14:paraId="460D188E" w14:textId="02BC693F" w:rsidR="006660B6" w:rsidRPr="006660B6" w:rsidRDefault="006660B6" w:rsidP="00810EBC">
      <w:pPr>
        <w:jc w:val="center"/>
      </w:pPr>
      <w:r w:rsidRPr="006660B6">
        <w:t xml:space="preserve">Caseiros, </w:t>
      </w:r>
      <w:r w:rsidR="00810EBC">
        <w:t>20</w:t>
      </w:r>
      <w:r w:rsidRPr="006660B6">
        <w:t xml:space="preserve"> de </w:t>
      </w:r>
      <w:r w:rsidR="00810EBC">
        <w:t>abril</w:t>
      </w:r>
      <w:r w:rsidRPr="006660B6">
        <w:t xml:space="preserve"> de 2026.</w:t>
      </w:r>
    </w:p>
    <w:p w14:paraId="7F73DED1" w14:textId="77777777" w:rsidR="006660B6" w:rsidRPr="006660B6" w:rsidRDefault="006660B6" w:rsidP="006660B6">
      <w:pPr>
        <w:jc w:val="both"/>
      </w:pPr>
    </w:p>
    <w:p w14:paraId="1B37F2F6" w14:textId="77777777" w:rsidR="006660B6" w:rsidRDefault="006660B6" w:rsidP="006660B6">
      <w:pPr>
        <w:jc w:val="both"/>
      </w:pPr>
    </w:p>
    <w:p w14:paraId="68AC70BD" w14:textId="77777777" w:rsidR="00810EBC" w:rsidRDefault="00810EBC" w:rsidP="006660B6">
      <w:pPr>
        <w:jc w:val="both"/>
      </w:pPr>
    </w:p>
    <w:p w14:paraId="27D59C74" w14:textId="77777777" w:rsidR="00810EBC" w:rsidRDefault="00810EBC" w:rsidP="006660B6">
      <w:pPr>
        <w:jc w:val="both"/>
      </w:pPr>
    </w:p>
    <w:p w14:paraId="4D1624EC" w14:textId="77777777" w:rsidR="00810EBC" w:rsidRPr="006660B6" w:rsidRDefault="00810EBC" w:rsidP="006660B6">
      <w:pPr>
        <w:jc w:val="both"/>
      </w:pPr>
    </w:p>
    <w:p w14:paraId="4C7084BC" w14:textId="32ABD8DB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 xml:space="preserve">MUNICÍPIO DE CASEIROS/RS                              </w:t>
      </w:r>
      <w:r w:rsidR="00810EBC">
        <w:rPr>
          <w:b/>
        </w:rPr>
        <w:t xml:space="preserve">             </w:t>
      </w:r>
      <w:r w:rsidRPr="006660B6">
        <w:rPr>
          <w:b/>
        </w:rPr>
        <w:t xml:space="preserve"> </w:t>
      </w:r>
      <w:r w:rsidR="00810EBC">
        <w:rPr>
          <w:b/>
        </w:rPr>
        <w:t>MATHEUS PROVIN</w:t>
      </w:r>
    </w:p>
    <w:p w14:paraId="13A0F113" w14:textId="7EED1CC6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 xml:space="preserve">         Contratante                                                            </w:t>
      </w:r>
      <w:r w:rsidR="00810EBC">
        <w:rPr>
          <w:b/>
        </w:rPr>
        <w:t xml:space="preserve">          </w:t>
      </w:r>
      <w:r w:rsidRPr="006660B6">
        <w:rPr>
          <w:b/>
        </w:rPr>
        <w:t xml:space="preserve"> Contratada</w:t>
      </w:r>
    </w:p>
    <w:p w14:paraId="204D120A" w14:textId="77777777" w:rsidR="006660B6" w:rsidRDefault="006660B6" w:rsidP="006660B6">
      <w:pPr>
        <w:jc w:val="both"/>
        <w:rPr>
          <w:b/>
        </w:rPr>
      </w:pPr>
      <w:r w:rsidRPr="006660B6">
        <w:rPr>
          <w:b/>
        </w:rPr>
        <w:t xml:space="preserve">      </w:t>
      </w:r>
      <w:r w:rsidRPr="006660B6">
        <w:rPr>
          <w:b/>
        </w:rPr>
        <w:tab/>
        <w:t xml:space="preserve">   </w:t>
      </w:r>
      <w:r w:rsidRPr="006660B6">
        <w:rPr>
          <w:b/>
        </w:rPr>
        <w:tab/>
        <w:t xml:space="preserve">      </w:t>
      </w:r>
    </w:p>
    <w:p w14:paraId="5D6587FB" w14:textId="77777777" w:rsidR="00810EBC" w:rsidRPr="006660B6" w:rsidRDefault="00810EBC" w:rsidP="006660B6">
      <w:pPr>
        <w:jc w:val="both"/>
        <w:rPr>
          <w:b/>
        </w:rPr>
      </w:pPr>
    </w:p>
    <w:p w14:paraId="47B9BC95" w14:textId="77777777" w:rsidR="006660B6" w:rsidRPr="006660B6" w:rsidRDefault="006660B6" w:rsidP="006660B6">
      <w:pPr>
        <w:jc w:val="both"/>
        <w:rPr>
          <w:b/>
        </w:rPr>
      </w:pPr>
    </w:p>
    <w:p w14:paraId="3B848DC0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FISCAL DO CONTRATO</w:t>
      </w:r>
    </w:p>
    <w:p w14:paraId="673ECE9F" w14:textId="3EAAA7FC" w:rsidR="006660B6" w:rsidRPr="006660B6" w:rsidRDefault="00810EBC" w:rsidP="006660B6">
      <w:pPr>
        <w:jc w:val="both"/>
        <w:rPr>
          <w:b/>
        </w:rPr>
      </w:pPr>
      <w:r>
        <w:rPr>
          <w:b/>
        </w:rPr>
        <w:t>Ana Luiza Spiller Tumelero</w:t>
      </w:r>
    </w:p>
    <w:p w14:paraId="6F899BBA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 xml:space="preserve">       </w:t>
      </w:r>
      <w:r w:rsidRPr="006660B6">
        <w:rPr>
          <w:b/>
        </w:rPr>
        <w:tab/>
        <w:t xml:space="preserve">                                         </w:t>
      </w:r>
    </w:p>
    <w:p w14:paraId="0D2812FA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Testemunhas:</w:t>
      </w:r>
    </w:p>
    <w:p w14:paraId="556CC395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1° ____________________________________</w:t>
      </w:r>
    </w:p>
    <w:p w14:paraId="4897FEE6" w14:textId="77777777" w:rsidR="006660B6" w:rsidRPr="006660B6" w:rsidRDefault="006660B6" w:rsidP="006660B6">
      <w:pPr>
        <w:jc w:val="both"/>
        <w:rPr>
          <w:b/>
        </w:rPr>
      </w:pPr>
      <w:r w:rsidRPr="006660B6">
        <w:rPr>
          <w:b/>
        </w:rPr>
        <w:t>2°_____________________________________</w:t>
      </w:r>
    </w:p>
    <w:p w14:paraId="0A1A9A3F" w14:textId="77777777" w:rsidR="006660B6" w:rsidRPr="006660B6" w:rsidRDefault="006660B6" w:rsidP="006660B6">
      <w:pPr>
        <w:jc w:val="both"/>
      </w:pPr>
    </w:p>
    <w:p w14:paraId="392BA19B" w14:textId="77777777" w:rsidR="0097197F" w:rsidRDefault="0097197F" w:rsidP="006660B6">
      <w:pPr>
        <w:jc w:val="both"/>
      </w:pPr>
    </w:p>
    <w:sectPr w:rsidR="0097197F" w:rsidSect="00810EBC">
      <w:pgSz w:w="11906" w:h="16838"/>
      <w:pgMar w:top="22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1D8A" w14:textId="77777777" w:rsidR="007355E9" w:rsidRDefault="007355E9" w:rsidP="00810EBC">
      <w:pPr>
        <w:spacing w:after="0" w:line="240" w:lineRule="auto"/>
      </w:pPr>
      <w:r>
        <w:separator/>
      </w:r>
    </w:p>
  </w:endnote>
  <w:endnote w:type="continuationSeparator" w:id="0">
    <w:p w14:paraId="52B0D76F" w14:textId="77777777" w:rsidR="007355E9" w:rsidRDefault="007355E9" w:rsidP="0081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C3A5" w14:textId="77777777" w:rsidR="007355E9" w:rsidRDefault="007355E9" w:rsidP="00810EBC">
      <w:pPr>
        <w:spacing w:after="0" w:line="240" w:lineRule="auto"/>
      </w:pPr>
      <w:r>
        <w:separator/>
      </w:r>
    </w:p>
  </w:footnote>
  <w:footnote w:type="continuationSeparator" w:id="0">
    <w:p w14:paraId="2C2A2C16" w14:textId="77777777" w:rsidR="007355E9" w:rsidRDefault="007355E9" w:rsidP="00810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20361D"/>
    <w:multiLevelType w:val="hybridMultilevel"/>
    <w:tmpl w:val="4560E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2502"/>
    <w:multiLevelType w:val="hybridMultilevel"/>
    <w:tmpl w:val="0FB019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A67CF"/>
    <w:multiLevelType w:val="hybridMultilevel"/>
    <w:tmpl w:val="4C0CE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>
      <w:start w:val="1"/>
      <w:numFmt w:val="lowerLetter"/>
      <w:lvlText w:val="%2."/>
      <w:lvlJc w:val="left"/>
      <w:pPr>
        <w:ind w:left="2156" w:hanging="360"/>
      </w:pPr>
    </w:lvl>
    <w:lvl w:ilvl="2" w:tplc="0416001B">
      <w:start w:val="1"/>
      <w:numFmt w:val="lowerRoman"/>
      <w:lvlText w:val="%3."/>
      <w:lvlJc w:val="right"/>
      <w:pPr>
        <w:ind w:left="2876" w:hanging="180"/>
      </w:pPr>
    </w:lvl>
    <w:lvl w:ilvl="3" w:tplc="0416000F">
      <w:start w:val="1"/>
      <w:numFmt w:val="decimal"/>
      <w:lvlText w:val="%4."/>
      <w:lvlJc w:val="left"/>
      <w:pPr>
        <w:ind w:left="3596" w:hanging="360"/>
      </w:pPr>
    </w:lvl>
    <w:lvl w:ilvl="4" w:tplc="04160019">
      <w:start w:val="1"/>
      <w:numFmt w:val="lowerLetter"/>
      <w:lvlText w:val="%5."/>
      <w:lvlJc w:val="left"/>
      <w:pPr>
        <w:ind w:left="4316" w:hanging="360"/>
      </w:pPr>
    </w:lvl>
    <w:lvl w:ilvl="5" w:tplc="0416001B">
      <w:start w:val="1"/>
      <w:numFmt w:val="lowerRoman"/>
      <w:lvlText w:val="%6."/>
      <w:lvlJc w:val="right"/>
      <w:pPr>
        <w:ind w:left="5036" w:hanging="180"/>
      </w:pPr>
    </w:lvl>
    <w:lvl w:ilvl="6" w:tplc="0416000F">
      <w:start w:val="1"/>
      <w:numFmt w:val="decimal"/>
      <w:lvlText w:val="%7."/>
      <w:lvlJc w:val="left"/>
      <w:pPr>
        <w:ind w:left="5756" w:hanging="360"/>
      </w:pPr>
    </w:lvl>
    <w:lvl w:ilvl="7" w:tplc="04160019">
      <w:start w:val="1"/>
      <w:numFmt w:val="lowerLetter"/>
      <w:lvlText w:val="%8."/>
      <w:lvlJc w:val="left"/>
      <w:pPr>
        <w:ind w:left="6476" w:hanging="360"/>
      </w:pPr>
    </w:lvl>
    <w:lvl w:ilvl="8" w:tplc="0416001B">
      <w:start w:val="1"/>
      <w:numFmt w:val="lowerRoman"/>
      <w:lvlText w:val="%9."/>
      <w:lvlJc w:val="right"/>
      <w:pPr>
        <w:ind w:left="7196" w:hanging="180"/>
      </w:pPr>
    </w:lvl>
  </w:abstractNum>
  <w:abstractNum w:abstractNumId="7" w15:restartNumberingAfterBreak="0">
    <w:nsid w:val="7B205888"/>
    <w:multiLevelType w:val="hybridMultilevel"/>
    <w:tmpl w:val="0FB019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772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5204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946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922979">
    <w:abstractNumId w:val="3"/>
  </w:num>
  <w:num w:numId="5" w16cid:durableId="1422994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8853513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0155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10781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A"/>
    <w:rsid w:val="00286F9B"/>
    <w:rsid w:val="006660B6"/>
    <w:rsid w:val="007355E9"/>
    <w:rsid w:val="00810EBC"/>
    <w:rsid w:val="0097197F"/>
    <w:rsid w:val="00BB2493"/>
    <w:rsid w:val="00DD30C8"/>
    <w:rsid w:val="00E2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BFA1"/>
  <w15:chartTrackingRefBased/>
  <w15:docId w15:val="{1F5A2D45-79AA-49A5-A85E-645F48C7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0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0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0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0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0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0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0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06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06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0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06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0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0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0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0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06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06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06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06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06DA"/>
    <w:rPr>
      <w:b/>
      <w:bCs/>
      <w:smallCaps/>
      <w:color w:val="2F5496" w:themeColor="accent1" w:themeShade="BF"/>
      <w:spacing w:val="5"/>
    </w:rPr>
  </w:style>
  <w:style w:type="paragraph" w:customStyle="1" w:styleId="Nivel01Titulo">
    <w:name w:val="Nivel_01_Titulo"/>
    <w:basedOn w:val="Ttulo1"/>
    <w:next w:val="Normal"/>
    <w:uiPriority w:val="99"/>
    <w:semiHidden/>
    <w:qFormat/>
    <w:rsid w:val="00810EBC"/>
    <w:pPr>
      <w:numPr>
        <w:numId w:val="5"/>
      </w:numPr>
      <w:tabs>
        <w:tab w:val="num" w:pos="360"/>
        <w:tab w:val="left" w:pos="567"/>
      </w:tabs>
      <w:spacing w:before="240" w:after="0" w:line="240" w:lineRule="auto"/>
      <w:ind w:left="0" w:firstLine="0"/>
      <w:jc w:val="both"/>
    </w:pPr>
    <w:rPr>
      <w:rFonts w:ascii="Arial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EBC"/>
  </w:style>
  <w:style w:type="paragraph" w:styleId="Rodap">
    <w:name w:val="footer"/>
    <w:basedOn w:val="Normal"/>
    <w:link w:val="RodapChar"/>
    <w:uiPriority w:val="99"/>
    <w:unhideWhenUsed/>
    <w:rsid w:val="0081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1910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2026-04-20T13:51:00Z</dcterms:created>
  <dcterms:modified xsi:type="dcterms:W3CDTF">2026-04-20T14:11:00Z</dcterms:modified>
</cp:coreProperties>
</file>